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FA" w:rsidRPr="00671549" w:rsidRDefault="00877AFA" w:rsidP="00840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549">
        <w:rPr>
          <w:rFonts w:ascii="Times New Roman" w:hAnsi="Times New Roman"/>
          <w:b/>
          <w:sz w:val="28"/>
          <w:szCs w:val="28"/>
        </w:rPr>
        <w:t>Внесены изменения в Трудовой кодекс Российской Федерации</w:t>
      </w:r>
    </w:p>
    <w:p w:rsidR="00877AFA" w:rsidRPr="0038023D" w:rsidRDefault="00877AFA" w:rsidP="0084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AFA" w:rsidRPr="0038023D" w:rsidRDefault="00877AFA" w:rsidP="0084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Федеральным законом от 20.04.2021 № 99-ФЗ внесены изменения в Трудовой кодекс Российской Федерации, установившие особенности регулирования труда работников в сфере электроэнергетики, сфере теплоснабжения, в области промышленной безопасности, области безопасности гидротехнических сооружений.</w:t>
      </w:r>
    </w:p>
    <w:p w:rsidR="00877AFA" w:rsidRPr="0038023D" w:rsidRDefault="00877AFA" w:rsidP="0084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Так, согласно изменениям, к трудовой деятельности в указанных сферах допускаются лица, прошедшие аттестацию по вопросам безопасности в соответствующей сфере (области) и (или) прошедшие у работодателя подготовку к выполнению трудовых функций и получившие у него подтверждение готовности к их выполнению.</w:t>
      </w:r>
    </w:p>
    <w:p w:rsidR="00877AFA" w:rsidRPr="0038023D" w:rsidRDefault="00877AFA" w:rsidP="0084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Порядок проведения аттестации в области безопасности в соответствующей сфере, порядок проведения подготовки и получения подтверждения готовности к работе,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власти.</w:t>
      </w:r>
    </w:p>
    <w:p w:rsidR="00877AFA" w:rsidRPr="0038023D" w:rsidRDefault="00877AFA" w:rsidP="0084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Помимо прохождения аттестации, подготовки и получения подтверждения готовности к работе для подтверждения соответствия квалификации работников, осуществляющих деятельность в сфере электроэнергетики или сфере теплоснабжения, профессиональным стандартам или квалификационным требованиям, по инициативе работодателя или работника может проводиться независимая оценка квалификации на условиях и в порядке, которые определяются в соответствии с действующим трудовым законодательством.</w:t>
      </w:r>
    </w:p>
    <w:p w:rsidR="00877AFA" w:rsidRDefault="00877AFA" w:rsidP="0084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Федеральный закон вступили в силу с 1 мая 2021 года.</w:t>
      </w:r>
    </w:p>
    <w:p w:rsidR="00877AFA" w:rsidRDefault="00877AFA" w:rsidP="0084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AFA" w:rsidRDefault="00877AFA" w:rsidP="0084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7AFA" w:rsidRPr="00840939" w:rsidRDefault="00877AFA" w:rsidP="00840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0939">
        <w:rPr>
          <w:rFonts w:ascii="Times New Roman" w:hAnsi="Times New Roman"/>
          <w:b/>
          <w:sz w:val="28"/>
          <w:szCs w:val="28"/>
        </w:rPr>
        <w:t>Помощник прокурора                                                                 Ушакова К.Ю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7AFA" w:rsidRPr="0038023D" w:rsidRDefault="00877AFA" w:rsidP="00840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AFA" w:rsidRDefault="00877AFA" w:rsidP="00840939">
      <w:pPr>
        <w:spacing w:after="0" w:line="240" w:lineRule="auto"/>
      </w:pPr>
    </w:p>
    <w:sectPr w:rsidR="00877AFA" w:rsidSect="00CA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DB3"/>
    <w:rsid w:val="000A57BD"/>
    <w:rsid w:val="000F2112"/>
    <w:rsid w:val="0038023D"/>
    <w:rsid w:val="004E5FAD"/>
    <w:rsid w:val="00671549"/>
    <w:rsid w:val="00840939"/>
    <w:rsid w:val="00877AFA"/>
    <w:rsid w:val="00957DB3"/>
    <w:rsid w:val="00AB0B4D"/>
    <w:rsid w:val="00CA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6</cp:revision>
  <cp:lastPrinted>2021-06-11T12:30:00Z</cp:lastPrinted>
  <dcterms:created xsi:type="dcterms:W3CDTF">2021-06-11T12:15:00Z</dcterms:created>
  <dcterms:modified xsi:type="dcterms:W3CDTF">2021-06-28T04:33:00Z</dcterms:modified>
</cp:coreProperties>
</file>