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01" w:rsidRPr="00DF0801" w:rsidRDefault="00DF0801" w:rsidP="00DF0801">
      <w:pPr>
        <w:jc w:val="center"/>
        <w:rPr>
          <w:b/>
        </w:rPr>
      </w:pPr>
      <w:bookmarkStart w:id="0" w:name="_GoBack"/>
      <w:r w:rsidRPr="00DF0801">
        <w:rPr>
          <w:b/>
        </w:rPr>
        <w:t>Установлена возможность изменения условий договора по капитальному ремонту общего имущества многоквартирного дома, заключенного с подрядной организацией</w:t>
      </w:r>
    </w:p>
    <w:bookmarkEnd w:id="0"/>
    <w:p w:rsidR="00DF0801" w:rsidRDefault="00DF0801" w:rsidP="00DF0801">
      <w:pPr>
        <w:jc w:val="both"/>
      </w:pPr>
    </w:p>
    <w:p w:rsidR="00DF0801" w:rsidRDefault="00DF0801" w:rsidP="00DF0801">
      <w:pPr>
        <w:jc w:val="both"/>
      </w:pPr>
      <w:r>
        <w:t>С 06 мая 2022 года согласно постановлению Правительства РФ от 05.05.2022 № 813 предусмотрена возможность изменения существенных условий договора об оказании услуг и (или) выполнении работ по капитальному ремонту общего имущества в многоквартирном доме.</w:t>
      </w:r>
    </w:p>
    <w:p w:rsidR="00DF0801" w:rsidRDefault="00DF0801" w:rsidP="00DF0801">
      <w:pPr>
        <w:jc w:val="both"/>
      </w:pPr>
      <w:r>
        <w:t>Изменение существенных условий допускается в части исключения видов услуг и (или) работ по капитальному ремонту, изменения стоимости таких услуг и (или) работ, сроков выполнения, а также оплаты и соответствующего изменения цены договора.</w:t>
      </w:r>
    </w:p>
    <w:p w:rsidR="00DF0801" w:rsidRDefault="00DF0801" w:rsidP="00DF0801">
      <w:pPr>
        <w:jc w:val="both"/>
      </w:pPr>
      <w:r>
        <w:t>Кроме того, в связи с увеличением стоимости строительных ресурсов, в договор об оказании услуг и (или) выполнении работ по капитальному ремонту общего имущества в многоквартирном доме может быть внесено изменение, касающееся увеличения цены договора не более чем на 30 процентов.</w:t>
      </w:r>
    </w:p>
    <w:p w:rsidR="00DF0801" w:rsidRDefault="00DF0801" w:rsidP="00DF0801">
      <w:pPr>
        <w:jc w:val="both"/>
      </w:pPr>
      <w:r>
        <w:t>Согласно требованиям законодательства договор капитального ремонта многоквартирного дома может быть заключен только по результатам конкурентных процедур,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F0801" w:rsidRDefault="00DF0801" w:rsidP="00DF0801">
      <w:pPr>
        <w:jc w:val="both"/>
      </w:pPr>
      <w:r>
        <w:t>Для того чтобы у юридического лица или индивидуального предпринимателя возникло право на участие в закупках, предметом которых является оказание услуг и (или) выполнение работ по капитальному ремонту многоквартирного дома, необходимо пройти стадию предварительного отбора для включения в реестр квалифицированных подрядных организаций.</w:t>
      </w:r>
    </w:p>
    <w:p w:rsidR="00DF0801" w:rsidRDefault="00DF0801" w:rsidP="00DF0801">
      <w:pPr>
        <w:jc w:val="both"/>
      </w:pPr>
      <w:r>
        <w:t>Постановлением Правительства РФ от 01.07.2016 № 615 установлены следующие требования к участникам предварительного отбора:</w:t>
      </w:r>
    </w:p>
    <w:p w:rsidR="00DF0801" w:rsidRDefault="00DF0801" w:rsidP="00DF0801">
      <w:pPr>
        <w:jc w:val="both"/>
      </w:pPr>
      <w:r>
        <w:t>- членство в саморегулируемой организации в области строительства, реконструкции, капитального ремонта объектов капитального строительства;</w:t>
      </w:r>
    </w:p>
    <w:p w:rsidR="00DF0801" w:rsidRDefault="00DF0801" w:rsidP="00DF0801">
      <w:pPr>
        <w:jc w:val="both"/>
      </w:pPr>
      <w:r>
        <w:t>- отсутствие у участника предварительного отбора задолженности по уплате налогов, сборов и иных обязательных платежей в бюджеты бюджетной системы Российской Федерации за прошедший календарный год;</w:t>
      </w:r>
    </w:p>
    <w:p w:rsidR="00DF0801" w:rsidRDefault="00DF0801" w:rsidP="00DF0801">
      <w:pPr>
        <w:jc w:val="both"/>
      </w:pPr>
      <w:proofErr w:type="gramStart"/>
      <w:r>
        <w:t>-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</w:t>
      </w:r>
      <w:proofErr w:type="gramEnd"/>
      <w:r>
        <w:t xml:space="preserve"> существенных нарушений участником предварительного отбора условий такого контракта или договора;</w:t>
      </w:r>
    </w:p>
    <w:p w:rsidR="00DF0801" w:rsidRDefault="00DF0801" w:rsidP="00DF0801">
      <w:pPr>
        <w:jc w:val="both"/>
      </w:pPr>
      <w:r>
        <w:t>-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производства;</w:t>
      </w:r>
    </w:p>
    <w:p w:rsidR="00DF0801" w:rsidRDefault="00DF0801" w:rsidP="00DF0801">
      <w:pPr>
        <w:jc w:val="both"/>
      </w:pPr>
      <w:r>
        <w:lastRenderedPageBreak/>
        <w:t xml:space="preserve">- </w:t>
      </w:r>
      <w:proofErr w:type="spellStart"/>
      <w:r>
        <w:t>неприостановление</w:t>
      </w:r>
      <w:proofErr w:type="spellEnd"/>
      <w:r>
        <w:t xml:space="preserve"> деятельности участника предварительного отбора в порядке, предусмотренном Кодексом Российской Федерации об административных правонарушениях, на дату проведения предварительного отбора;</w:t>
      </w:r>
    </w:p>
    <w:p w:rsidR="00DF0801" w:rsidRDefault="00DF0801" w:rsidP="00DF0801">
      <w:pPr>
        <w:jc w:val="both"/>
      </w:pPr>
      <w:r>
        <w:t>- отсутствие конфликта интересов;</w:t>
      </w:r>
    </w:p>
    <w:p w:rsidR="00DF0801" w:rsidRDefault="00DF0801" w:rsidP="00DF0801">
      <w:pPr>
        <w:jc w:val="both"/>
      </w:pPr>
      <w:r>
        <w:t>- неприменение в отношении участника предварительного отбора - физического лица либо руководителя, членов коллегиального исполнительного органа или главного бухгалтера юридического лица -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дисквалификации;</w:t>
      </w:r>
    </w:p>
    <w:p w:rsidR="00DF0801" w:rsidRDefault="00DF0801" w:rsidP="00DF0801">
      <w:pPr>
        <w:jc w:val="both"/>
      </w:pPr>
      <w:r>
        <w:t>- отсутствие сведений в реестре недобросовестных поставщиков (подрядчиков, исполнителей);</w:t>
      </w:r>
    </w:p>
    <w:p w:rsidR="00DF0801" w:rsidRDefault="00DF0801" w:rsidP="00DF0801">
      <w:pPr>
        <w:jc w:val="both"/>
      </w:pPr>
      <w:r>
        <w:t>- отсутствие сведений об участнике предварительного отбора в реестре недобросовестных подрядных организаций;</w:t>
      </w:r>
    </w:p>
    <w:p w:rsidR="00DF0801" w:rsidRDefault="00DF0801" w:rsidP="00DF0801">
      <w:pPr>
        <w:jc w:val="both"/>
      </w:pPr>
      <w:proofErr w:type="gramStart"/>
      <w:r>
        <w:t>- невозможность для участника предварительного отбора являться юридическим лицом,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в отношении юридических лиц;</w:t>
      </w:r>
      <w:proofErr w:type="gramEnd"/>
    </w:p>
    <w:p w:rsidR="00DF0801" w:rsidRDefault="00DF0801" w:rsidP="00DF0801">
      <w:pPr>
        <w:jc w:val="both"/>
      </w:pPr>
      <w:r>
        <w:t>- наличие в штате участника предварительного отбора работников в количестве, которое устанавливается в документации о проведении предварительного отбора в зависимости от предмета предварительного отбора, но не ниже количества, установленного пунктом 2 части 6 статьи 55.5 Градостроительного кодекса Российской Федерации;</w:t>
      </w:r>
    </w:p>
    <w:p w:rsidR="002A663F" w:rsidRDefault="00DF0801" w:rsidP="00DF0801">
      <w:pPr>
        <w:jc w:val="both"/>
      </w:pPr>
      <w:r>
        <w:t>- наличие у участника предварительного отбора за 3 года, предшествующие дате окончания срока подачи заявок на участие в предварительном отборе, опыта оказания услуг и (или) выполнения работ, аналогичных предмету проводимого предварительного отбора.</w:t>
      </w:r>
    </w:p>
    <w:p w:rsidR="00DF0801" w:rsidRDefault="00DF0801" w:rsidP="00DF0801">
      <w:pPr>
        <w:jc w:val="both"/>
      </w:pPr>
    </w:p>
    <w:p w:rsidR="00DF0801" w:rsidRDefault="00DF0801" w:rsidP="00DF0801">
      <w:pPr>
        <w:jc w:val="both"/>
      </w:pPr>
      <w:r w:rsidRPr="00DF0801">
        <w:t>Информация подготовлена помощником прокурора Корочанского района Евгенией Скоковой</w:t>
      </w:r>
    </w:p>
    <w:sectPr w:rsidR="00DF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A2"/>
    <w:rsid w:val="002A663F"/>
    <w:rsid w:val="00C17EA2"/>
    <w:rsid w:val="00D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Company>MICROSOFT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2022-06-27T06:28:00Z</dcterms:created>
  <dcterms:modified xsi:type="dcterms:W3CDTF">2022-06-27T06:28:00Z</dcterms:modified>
</cp:coreProperties>
</file>