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AEE" w:rsidRDefault="00284AEE" w:rsidP="00284AEE">
      <w:pPr>
        <w:ind w:firstLine="708"/>
      </w:pPr>
      <w:r w:rsidRPr="00284AEE">
        <w:t> В соответствии с государственной программой Российской Федерации «Развитие туризма» (далее – государственная программа Российской Федерации), утвержденной постановлением Правительства Российской Федерации от 24 декабря 2021 года № 2439 «Об утверждении государственной программы Российской Федерации «Развитие туризма», государственной программой Белгородской области «Развитие экономического потенциала и формирование благоприятного предпринимательского климата в Белгородской области»</w:t>
      </w:r>
      <w:r>
        <w:t xml:space="preserve"> </w:t>
      </w:r>
      <w:r w:rsidRPr="00284AEE">
        <w:t xml:space="preserve"> (далее – государственная программа Белгородской области), утвержденной постановлением Правительства Белгородской области от 25 декабря 2023 года № 750-пп «Об утверждении государственной программы Белгородской области «Развитие экономического потенциала и формирование благоприятного предпринимательского климата в Белгородской области», Управление по туризму Белгородской области проводит сбор заявок</w:t>
      </w:r>
      <w:r w:rsidR="0096756D">
        <w:t xml:space="preserve"> </w:t>
      </w:r>
      <w:bookmarkStart w:id="0" w:name="_GoBack"/>
      <w:bookmarkEnd w:id="0"/>
      <w:r w:rsidRPr="00284AEE">
        <w:t xml:space="preserve"> </w:t>
      </w:r>
      <w:r w:rsidRPr="00284AEE">
        <w:rPr>
          <w:b/>
        </w:rPr>
        <w:t>для участия в конкурсном отборе по предоставлению субсидии из областного бюджета </w:t>
      </w:r>
      <w:r w:rsidRPr="00284AEE">
        <w:rPr>
          <w:b/>
          <w:bCs/>
        </w:rPr>
        <w:t>на поддержку инвестиционных проектов по созданию модульных некапитальных средств размещения в 2026–2027 годах </w:t>
      </w:r>
      <w:r>
        <w:rPr>
          <w:b/>
          <w:bCs/>
        </w:rPr>
        <w:t xml:space="preserve"> </w:t>
      </w:r>
      <w:r w:rsidRPr="00284AEE">
        <w:t>(далее – субсидия)</w:t>
      </w:r>
      <w:r>
        <w:t>:</w:t>
      </w:r>
    </w:p>
    <w:p w:rsidR="00A019CB" w:rsidRDefault="00A019CB" w:rsidP="00284AEE">
      <w:r>
        <w:t>- участвовать в конкурсном отборе могут юридические индивидуальные предприниматели  (за исключением государственных и муниципальных учреждений);</w:t>
      </w:r>
    </w:p>
    <w:p w:rsidR="00A019CB" w:rsidRDefault="00A019CB" w:rsidP="00A019CB">
      <w:r>
        <w:t>- финансовое обеспечение затрат на приобретение и монтаж модульных некапитальных средств размещения. Предоставление и использование субсидии подлежит казначейскому сопровождению;</w:t>
      </w:r>
    </w:p>
    <w:p w:rsidR="00A019CB" w:rsidRDefault="00A019CB" w:rsidP="00A019CB">
      <w:r>
        <w:t>- размер субсидии не может составлять более 1,5 млн. рублей на один номер в модульном некапитальном средстве размещения и более 50 процентов стоимости инвестиционного проекта;</w:t>
      </w:r>
    </w:p>
    <w:p w:rsidR="00A019CB" w:rsidRDefault="00284AEE" w:rsidP="00A019CB">
      <w:r>
        <w:t xml:space="preserve"> </w:t>
      </w:r>
      <w:proofErr w:type="gramStart"/>
      <w:r w:rsidR="00A019CB">
        <w:t>«инвестиционный проект» - ограниченный по времени и затрачиваемым ресурсам комплекс мероприятий, предусматривающий создание (приобретение, монтаж, подведение соответствующей обеспечивающей инфраструктуры) юридическими лицами и (или) индивидуальными предпринимателями модульных некапитальных средств размещения и условия для их последующей круглогодичной эксплуатации в целях предоставления туристских услуг и (или) увеличения объемов существующего производства туристских услуг в целях оказания</w:t>
      </w:r>
      <w:proofErr w:type="gramEnd"/>
      <w:r w:rsidR="00A019CB">
        <w:t xml:space="preserve"> услуг средств размещения и (или) увеличения объемов оказываемых услуг средств размещения;</w:t>
      </w:r>
    </w:p>
    <w:p w:rsidR="00D84B6F" w:rsidRDefault="00284AEE" w:rsidP="00A019CB">
      <w:r>
        <w:t xml:space="preserve"> </w:t>
      </w:r>
      <w:r w:rsidR="00A019CB">
        <w:t xml:space="preserve">«модульное некапитальное средство размещения» - быстровозводимая конструкция заводского производства, в том числе контейнерного типа, или </w:t>
      </w:r>
      <w:proofErr w:type="spellStart"/>
      <w:r w:rsidR="00A019CB">
        <w:t>глэмпинг</w:t>
      </w:r>
      <w:proofErr w:type="spellEnd"/>
      <w:r w:rsidR="00A019CB">
        <w:t>, оборудованные для круглогодичного комфортного и безопасного пребывания туристов и оснащенные индивидуальным туалетом, умывальником, душем, а также имеющие общую площадь не менее 15 кв. метров, за исключением площади санузла;</w:t>
      </w:r>
    </w:p>
    <w:p w:rsidR="00A019CB" w:rsidRDefault="00284AEE" w:rsidP="00A019CB">
      <w:r>
        <w:t xml:space="preserve"> </w:t>
      </w:r>
      <w:r w:rsidR="00A019CB" w:rsidRPr="00A019CB">
        <w:t>«один номер» - одна или несколько жилых комнат и (или) помещений,</w:t>
      </w:r>
      <w:r w:rsidR="00A019CB">
        <w:t xml:space="preserve"> </w:t>
      </w:r>
      <w:r w:rsidR="00A019CB" w:rsidRPr="00A019CB">
        <w:t xml:space="preserve">соединенных между собой и оснащенных индивидуальным туалетом, </w:t>
      </w:r>
      <w:r w:rsidR="002C5B9B" w:rsidRPr="00A019CB">
        <w:t>умывальниками</w:t>
      </w:r>
      <w:r w:rsidR="002C5B9B">
        <w:t>,</w:t>
      </w:r>
      <w:r w:rsidR="00A019CB" w:rsidRPr="00A019CB">
        <w:t xml:space="preserve"> душем, в модульном некапитальном средстве размещения.</w:t>
      </w:r>
    </w:p>
    <w:p w:rsidR="00284AEE" w:rsidRDefault="00284AEE" w:rsidP="00A019CB">
      <w:r>
        <w:t xml:space="preserve"> </w:t>
      </w:r>
    </w:p>
    <w:p w:rsidR="00284AEE" w:rsidRPr="00A019CB" w:rsidRDefault="00284AEE" w:rsidP="00A019CB">
      <w:r w:rsidRPr="00284AEE">
        <w:t xml:space="preserve"> Контактные лица: </w:t>
      </w:r>
      <w:proofErr w:type="spellStart"/>
      <w:r w:rsidRPr="00284AEE">
        <w:t>Кац</w:t>
      </w:r>
      <w:proofErr w:type="spellEnd"/>
      <w:r w:rsidRPr="00284AEE">
        <w:t xml:space="preserve"> Виктория Борисовна,  Киреева Кристина Игоревна (4722) 23-58-63 доб. 751</w:t>
      </w:r>
    </w:p>
    <w:p w:rsidR="00A019CB" w:rsidRDefault="00A019CB" w:rsidP="00A019CB"/>
    <w:sectPr w:rsidR="00A0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9B"/>
    <w:rsid w:val="000A6BEA"/>
    <w:rsid w:val="00284AEE"/>
    <w:rsid w:val="002C5B9B"/>
    <w:rsid w:val="0096756D"/>
    <w:rsid w:val="00A019CB"/>
    <w:rsid w:val="00C5419B"/>
    <w:rsid w:val="00D8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Короча</dc:creator>
  <cp:keywords/>
  <dc:description/>
  <cp:lastModifiedBy>Короча</cp:lastModifiedBy>
  <cp:revision>5</cp:revision>
  <dcterms:created xsi:type="dcterms:W3CDTF">2026-04-27T11:32:00Z</dcterms:created>
  <dcterms:modified xsi:type="dcterms:W3CDTF">2026-04-28T06:12:00Z</dcterms:modified>
</cp:coreProperties>
</file>