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68" w:rsidRDefault="00CE1E68" w:rsidP="007D17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704">
        <w:rPr>
          <w:rFonts w:ascii="Times New Roman" w:hAnsi="Times New Roman"/>
          <w:b/>
          <w:sz w:val="28"/>
          <w:szCs w:val="28"/>
        </w:rPr>
        <w:t>Экспедиция Россельхозбанка и Ассоциации самых красивых деревень откроет Русский Север для агротуризма</w:t>
      </w:r>
    </w:p>
    <w:p w:rsidR="00CE1E68" w:rsidRPr="007D1704" w:rsidRDefault="00CE1E68" w:rsidP="007D17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E68" w:rsidRPr="007D1704" w:rsidRDefault="00CE1E68" w:rsidP="007D17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1704">
        <w:rPr>
          <w:rFonts w:ascii="Times New Roman" w:hAnsi="Times New Roman"/>
          <w:sz w:val="28"/>
          <w:szCs w:val="28"/>
        </w:rPr>
        <w:t>Мировой список самых красивых деревень пополнят сразу пять населенных пунктов из России. Для того, чтобы проинспектировать их туристическую привлекательность и оценить уровень комфорта для постоянного проживания, 18 сентября из Москвы стартовала экспедиция «Русский север 2.0». За 19 дней ее участники проедут маршрут длиной более 5 тысяч километров и посетят более 30 сел, деревень и экопоселений, которые могут стать новыми точками притяжения для путешественников из России и других стран. Экспедиция проводится Ассоциацией самых красивых деревень и городков России при поддержке Россельхозбанка.</w:t>
      </w:r>
    </w:p>
    <w:p w:rsidR="00CE1E68" w:rsidRPr="007D1704" w:rsidRDefault="00CE1E68" w:rsidP="007D17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1704">
        <w:rPr>
          <w:rFonts w:ascii="Times New Roman" w:hAnsi="Times New Roman"/>
          <w:sz w:val="28"/>
          <w:szCs w:val="28"/>
        </w:rPr>
        <w:t xml:space="preserve">Основная задача участников экспедиции – на собственном примере доказать, что Русский Север – это интересное туристическое направление, а существующая инфраструктура деревень и небольших поселений предоставляет все условия для комфортного отдыха и постоянного проживания. </w:t>
      </w:r>
    </w:p>
    <w:p w:rsidR="00CE1E68" w:rsidRPr="007D1704" w:rsidRDefault="00CE1E68" w:rsidP="007D17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1704">
        <w:rPr>
          <w:rFonts w:ascii="Times New Roman" w:hAnsi="Times New Roman"/>
          <w:sz w:val="28"/>
          <w:szCs w:val="28"/>
        </w:rPr>
        <w:t>Другой целью экспедиции станет расширение мирового списка красивейших деревень страны и мира, который ведет и регулярно актуализирует Ассоциация. Ее маршрут пройдет через населенные пункты Ферапонтово в Вологодской области, Каргополь, Черевково и Зехнова в Архангельской области, а также Лальск в Кировской области. Каждая из этих деревень официально вступит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704">
        <w:rPr>
          <w:rFonts w:ascii="Times New Roman" w:hAnsi="Times New Roman"/>
          <w:sz w:val="28"/>
          <w:szCs w:val="28"/>
        </w:rPr>
        <w:t>список Ассоциации</w:t>
      </w:r>
      <w:bookmarkStart w:id="0" w:name="_GoBack"/>
      <w:bookmarkEnd w:id="0"/>
      <w:r w:rsidRPr="007D1704">
        <w:rPr>
          <w:rFonts w:ascii="Times New Roman" w:hAnsi="Times New Roman"/>
          <w:sz w:val="28"/>
          <w:szCs w:val="28"/>
        </w:rPr>
        <w:t xml:space="preserve">. Участникам экспедиции предстоит своими глазами увидеть местные достопримечательности, а также проверить наличие в этих населенных пунктах полноценной туристической инфраструктуры: мест для размещения гостей, возможностей по обеспечению их питанием, связью и другими услугами. </w:t>
      </w:r>
    </w:p>
    <w:p w:rsidR="00CE1E68" w:rsidRPr="007D1704" w:rsidRDefault="00CE1E68" w:rsidP="007D17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1704">
        <w:rPr>
          <w:rFonts w:ascii="Times New Roman" w:hAnsi="Times New Roman"/>
          <w:sz w:val="28"/>
          <w:szCs w:val="28"/>
        </w:rPr>
        <w:t xml:space="preserve">Итогом путешествия станут новые маршруты на карте страны, которые должны способствовать развитию внутреннего туризма и привлечь путешественников из-за рубежа. </w:t>
      </w:r>
    </w:p>
    <w:p w:rsidR="00CE1E68" w:rsidRPr="007D1704" w:rsidRDefault="00CE1E68" w:rsidP="007D17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1704">
        <w:rPr>
          <w:rFonts w:ascii="Times New Roman" w:hAnsi="Times New Roman"/>
          <w:sz w:val="28"/>
          <w:szCs w:val="28"/>
        </w:rPr>
        <w:t xml:space="preserve">Члены экспедиции также погрузятся в быт и культурные традиции мест, по которым проходит маршрут. Им предстоит изучить ритуалы, присущие только местным жителям, познакомиться с уникальными особенностями местной кухни, принять участие в целом ряде культурных и образовательных мероприятий для путешественников. </w:t>
      </w:r>
    </w:p>
    <w:p w:rsidR="00CE1E68" w:rsidRPr="007D1704" w:rsidRDefault="00CE1E68" w:rsidP="007D17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1704">
        <w:rPr>
          <w:rFonts w:ascii="Times New Roman" w:hAnsi="Times New Roman"/>
          <w:sz w:val="28"/>
          <w:szCs w:val="28"/>
        </w:rPr>
        <w:t xml:space="preserve">По правилам Ассоциации решение о внесении деревень в список самых красивых принимается на основании их соответствия ряду критериев, среди которых: историко-культурные (в частности, наличие памятников культурного и природного наследия и сохранение традиционных архитектурных объектов), наличие необходимой туристической инфраструктуры и возможности для развития традиционных промыслов и новых видов предпринимательской деятельности, а также благоприятной экологии. </w:t>
      </w:r>
    </w:p>
    <w:p w:rsidR="00CE1E68" w:rsidRPr="007D1704" w:rsidRDefault="00CE1E68" w:rsidP="007D17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1704">
        <w:rPr>
          <w:rFonts w:ascii="Times New Roman" w:hAnsi="Times New Roman"/>
          <w:sz w:val="28"/>
          <w:szCs w:val="28"/>
        </w:rPr>
        <w:t xml:space="preserve">«Русский север – это настоящее сокровище на туристической карте нашей страны, о котором пока знают далеко не все. Экспедиция призвана обогатить туристическую карту России целым набором новых маршрутов, создать альтернативу массовым направлениям. Мы участвуем в этом проекте, потому что нам близка его идеология: Россельхозбанк лучше других понимает красоту деревень, их перспективы развития и потребности. Более того, мы ведем последовательную работу над повышением качества жизни на селе: способствуем развитию инфраструктуры и доступности финансовых сервисов. Уверен, каждый житель села должен иметь доступ ко всем необходимым банковским продуктам и услугам как в офлайне, так и через цифровые каналы», – заявил Председатель Правления Россельхозбанка Борис Листов. </w:t>
      </w:r>
    </w:p>
    <w:p w:rsidR="00CE1E68" w:rsidRPr="007D1704" w:rsidRDefault="00CE1E68" w:rsidP="007D17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1704">
        <w:rPr>
          <w:rFonts w:ascii="Times New Roman" w:hAnsi="Times New Roman"/>
          <w:sz w:val="28"/>
          <w:szCs w:val="28"/>
        </w:rPr>
        <w:t>Внутренний туризм может в перспективе стать одним из ключевых драйверов развития сельских территорий как за счет привлечения средств в экономику поселений, так и с точки зрения увеличения количества горожан, выбирающих небольшие поселения в качестве постоянного места проживания. По расчетам Центра отраслевой экспертизы Россельхозбанка, в ближайшие годы в сельскую местность могут вернуться 2-3 млн человек. И это только с учетом имеющейся инфраструктуры. Если же принимать в расчет дальнейшее инфраструктурное развитие и более длительные сроки, то российское село обладает практически неограниченным потенциалом для возвращения населения.</w:t>
      </w:r>
    </w:p>
    <w:p w:rsidR="00CE1E68" w:rsidRPr="007D1704" w:rsidRDefault="00CE1E68" w:rsidP="007D17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1704">
        <w:rPr>
          <w:rFonts w:ascii="Times New Roman" w:hAnsi="Times New Roman"/>
          <w:sz w:val="28"/>
          <w:szCs w:val="28"/>
        </w:rPr>
        <w:t>Мощный импульс развитию деревень придает льготная сельская ипотека. Возможностью приобрести недвижимость в сельской местности по льготной ставке воспользовались уже почти 18 тысяч человек по всей стране, а объем выданных Россельхозбанком кредитов на покупку жилья на селе превысил 35 миллиардов рублей.</w:t>
      </w:r>
    </w:p>
    <w:p w:rsidR="00CE1E68" w:rsidRPr="007D1704" w:rsidRDefault="00CE1E68" w:rsidP="007D17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1704">
        <w:rPr>
          <w:rFonts w:ascii="Times New Roman" w:hAnsi="Times New Roman"/>
          <w:sz w:val="28"/>
          <w:szCs w:val="28"/>
        </w:rPr>
        <w:t xml:space="preserve">В условиях инфраструктурного развития агротуризм становится новым мировым трендом и еще одной точкой роста сельского бизнеса. В частности, в Европе, по данным Ассоциации сельского туризма (Eurogites), в отрасль вовлечены примерно 100 тыс. ферм. Отрасль напрямую и косвенно поддерживает около 1 млн рабочих мест, и при этом генерируется около 150 млрд. евро выручки. В Европе агротуризм приносит порядка 35% от совокупного дохода сельхозпроизводителей. </w:t>
      </w:r>
    </w:p>
    <w:p w:rsidR="00CE1E68" w:rsidRPr="007D1704" w:rsidRDefault="00CE1E68" w:rsidP="007D17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1704">
        <w:rPr>
          <w:rFonts w:ascii="Times New Roman" w:hAnsi="Times New Roman"/>
          <w:sz w:val="28"/>
          <w:szCs w:val="28"/>
        </w:rPr>
        <w:t xml:space="preserve">В России на настоящий момент около 80% объектов агротуризма расположены в регионах Центрального, Южного и Приволжского федерального округов. На четвёртой позиции расположен Северо-Запад России с долей порядка 9%. При этом особенность округа заключается в огромном туристическом потенциале: это и сохранившиеся ремёсла, и уникальная архитектура, и культурно-историческое наследие. </w:t>
      </w:r>
    </w:p>
    <w:p w:rsidR="00CE1E68" w:rsidRPr="007D1704" w:rsidRDefault="00CE1E68" w:rsidP="007D17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1704">
        <w:rPr>
          <w:rFonts w:ascii="Times New Roman" w:hAnsi="Times New Roman"/>
          <w:sz w:val="28"/>
          <w:szCs w:val="28"/>
        </w:rPr>
        <w:t>Таким образом, на данный момент стоит задача создать условия для того, чтобы фермеры могли продвигать услуги агротуризма онлайн, а туристы могли их легко находить. Эту задачу решает Центр развития финансовых технологий Россельхозбанка, который интегрирует онлайн-платформу «Своё. Родное» в собственную цифровую экосистему «Своё. Фермерство». Экосистема позволяет фермерам предложить экскурсии, дегустации, участие в ремесленных мастер-классах и других сельских развлечениях, а клиентам – воспользоваться этими предложениями. К концу года Россельхозбанк планирует привлечь к сервису «Своё. Родное» более 11,5 тыс. фермеров.</w:t>
      </w:r>
    </w:p>
    <w:p w:rsidR="00CE1E68" w:rsidRPr="007D1704" w:rsidRDefault="00CE1E68" w:rsidP="007D170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7D1704">
        <w:rPr>
          <w:rFonts w:ascii="Times New Roman" w:hAnsi="Times New Roman"/>
          <w:i/>
          <w:sz w:val="28"/>
          <w:szCs w:val="28"/>
        </w:rPr>
        <w:t xml:space="preserve">АО «Россельхозбанк»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 </w:t>
      </w:r>
    </w:p>
    <w:p w:rsidR="00CE1E68" w:rsidRPr="007D1704" w:rsidRDefault="00CE1E68" w:rsidP="007D170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7D1704">
        <w:rPr>
          <w:rFonts w:ascii="Times New Roman" w:hAnsi="Times New Roman"/>
          <w:i/>
          <w:sz w:val="28"/>
          <w:szCs w:val="28"/>
        </w:rPr>
        <w:t xml:space="preserve">Ассоциация самых красивых деревень и городков России (АСКДР) создана в 2014 году для развития сельских населенных пунктов с богатым культурным и природным наследием, а также для создания новых рабочих мест через популяризацию сельского туризма и поддержки традиционных ремесел. В 2018 году деревни-члены АСКДР из Архангельской, Новгородской, Псковской и Ярославской областей, Республик Бурятия и Карелия вошли в состав международной Федерации самых красивых деревень Земли наряду с поселениями из Франции, Италии, Канады и Японии. </w:t>
      </w:r>
    </w:p>
    <w:sectPr w:rsidR="00CE1E68" w:rsidRPr="007D1704" w:rsidSect="007D1704">
      <w:pgSz w:w="11906" w:h="16838"/>
      <w:pgMar w:top="540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1370"/>
    <w:multiLevelType w:val="hybridMultilevel"/>
    <w:tmpl w:val="98161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A92"/>
    <w:rsid w:val="00211A92"/>
    <w:rsid w:val="002B3FCC"/>
    <w:rsid w:val="00347793"/>
    <w:rsid w:val="00461BD8"/>
    <w:rsid w:val="004C0859"/>
    <w:rsid w:val="007D1704"/>
    <w:rsid w:val="008559E8"/>
    <w:rsid w:val="00CE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BD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61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1BD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uiPriority w:val="99"/>
    <w:rsid w:val="00461B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99"/>
    <w:qFormat/>
    <w:rsid w:val="00461BD8"/>
    <w:rPr>
      <w:rFonts w:cs="Times New Roman"/>
      <w:i/>
      <w:iCs/>
    </w:rPr>
  </w:style>
  <w:style w:type="character" w:customStyle="1" w:styleId="label6">
    <w:name w:val="label6"/>
    <w:basedOn w:val="DefaultParagraphFont"/>
    <w:uiPriority w:val="99"/>
    <w:rsid w:val="00461BD8"/>
    <w:rPr>
      <w:rFonts w:cs="Times New Roman"/>
    </w:rPr>
  </w:style>
  <w:style w:type="character" w:customStyle="1" w:styleId="value">
    <w:name w:val="value"/>
    <w:basedOn w:val="DefaultParagraphFont"/>
    <w:uiPriority w:val="99"/>
    <w:rsid w:val="00461B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46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61B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61BD8"/>
    <w:rPr>
      <w:rFonts w:cs="Times New Roman"/>
      <w:color w:val="333333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rsid w:val="00461BD8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461B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61BD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reviewtext">
    <w:name w:val="preview_text"/>
    <w:basedOn w:val="Normal"/>
    <w:uiPriority w:val="99"/>
    <w:rsid w:val="00461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Cite">
    <w:name w:val="HTML Cite"/>
    <w:basedOn w:val="DefaultParagraphFont"/>
    <w:uiPriority w:val="99"/>
    <w:rsid w:val="00461BD8"/>
    <w:rPr>
      <w:rFonts w:cs="Times New Roman"/>
      <w:i/>
      <w:iCs/>
    </w:rPr>
  </w:style>
  <w:style w:type="paragraph" w:customStyle="1" w:styleId="p1">
    <w:name w:val="p1"/>
    <w:basedOn w:val="Normal"/>
    <w:uiPriority w:val="99"/>
    <w:rsid w:val="00461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461BD8"/>
    <w:pPr>
      <w:suppressAutoHyphens/>
      <w:textAlignment w:val="baseline"/>
    </w:pPr>
    <w:rPr>
      <w:rFonts w:ascii="Times New Roman" w:eastAsia="Arial Unicode MS" w:hAnsi="Times New Roman"/>
      <w:sz w:val="24"/>
      <w:szCs w:val="24"/>
      <w:lang w:eastAsia="zh-CN" w:bidi="hi-IN"/>
    </w:rPr>
  </w:style>
  <w:style w:type="character" w:customStyle="1" w:styleId="text">
    <w:name w:val="text"/>
    <w:basedOn w:val="DefaultParagraphFont"/>
    <w:uiPriority w:val="99"/>
    <w:rsid w:val="00461BD8"/>
    <w:rPr>
      <w:rFonts w:cs="Times New Roman"/>
    </w:rPr>
  </w:style>
  <w:style w:type="paragraph" w:customStyle="1" w:styleId="t-justify">
    <w:name w:val="t-justify"/>
    <w:basedOn w:val="Normal"/>
    <w:uiPriority w:val="99"/>
    <w:rsid w:val="00461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61BD8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990</Words>
  <Characters>5647</Characters>
  <Application>Microsoft Office Outlook</Application>
  <DocSecurity>0</DocSecurity>
  <Lines>0</Lines>
  <Paragraphs>0</Paragraphs>
  <ScaleCrop>false</ScaleCrop>
  <Company>ОАО Россельхозбанк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Ларенцев Александр Александрович</dc:creator>
  <cp:keywords/>
  <dc:description/>
  <cp:lastModifiedBy>Admin</cp:lastModifiedBy>
  <cp:revision>3</cp:revision>
  <cp:lastPrinted>2019-04-18T05:46:00Z</cp:lastPrinted>
  <dcterms:created xsi:type="dcterms:W3CDTF">2020-09-18T11:42:00Z</dcterms:created>
  <dcterms:modified xsi:type="dcterms:W3CDTF">2020-10-08T12:10:00Z</dcterms:modified>
</cp:coreProperties>
</file>