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CD0D" w14:textId="77777777" w:rsidR="00D16C48" w:rsidRDefault="00D16C48" w:rsidP="00D16C48">
      <w:pPr>
        <w:shd w:val="clear" w:color="auto" w:fill="FFFFFF"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</w:p>
    <w:p w14:paraId="0DA2B540" w14:textId="77777777" w:rsidR="00D16C48" w:rsidRDefault="00D16C48" w:rsidP="00D16C4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623B2A"/>
          <w:sz w:val="36"/>
          <w:szCs w:val="36"/>
          <w:lang w:eastAsia="ru-RU"/>
        </w:rPr>
      </w:pPr>
      <w:bookmarkStart w:id="0" w:name="_GoBack"/>
      <w:bookmarkEnd w:id="0"/>
    </w:p>
    <w:p w14:paraId="361009A1" w14:textId="77777777" w:rsidR="00D16C48" w:rsidRPr="00D16C48" w:rsidRDefault="00D16C48" w:rsidP="00D16C4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23B2A"/>
          <w:sz w:val="36"/>
          <w:szCs w:val="36"/>
          <w:lang w:eastAsia="ru-RU"/>
        </w:rPr>
      </w:pPr>
      <w:r w:rsidRPr="00D16C48">
        <w:rPr>
          <w:rFonts w:ascii="Times New Roman" w:eastAsia="Times New Roman" w:hAnsi="Times New Roman" w:cs="Times New Roman"/>
          <w:color w:val="623B2A"/>
          <w:sz w:val="36"/>
          <w:szCs w:val="36"/>
          <w:lang w:eastAsia="ru-RU"/>
        </w:rPr>
        <w:t>Социальным предпринимателям Белгородской области станут доступны гранты до 500 тысяч рублей</w:t>
      </w:r>
    </w:p>
    <w:p w14:paraId="204E33DE" w14:textId="77777777" w:rsidR="00D16C48" w:rsidRPr="00D16C48" w:rsidRDefault="00D16C48" w:rsidP="00D16C48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color w:val="623B2A"/>
          <w:sz w:val="36"/>
          <w:szCs w:val="36"/>
          <w:lang w:eastAsia="ru-RU"/>
        </w:rPr>
      </w:pPr>
    </w:p>
    <w:p w14:paraId="73287EF9" w14:textId="77777777"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2021 году социальные предприниматели Белгородской области смогут получить </w:t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до 500 тыс. рублей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 свои проекты в виде грантов. Гранты будут предоставляться </w:t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безвозмездно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на условиях получения статуса «социальное предприятие»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данные о котором отражаются в Едином реестре субъектов малого и среднего предпринимательства, а также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 xml:space="preserve">на условиях </w:t>
      </w:r>
      <w:proofErr w:type="spellStart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софинансирования</w:t>
      </w:r>
      <w:proofErr w:type="spellEnd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14:paraId="739C008D" w14:textId="77777777" w:rsidR="00D16C48" w:rsidRDefault="00D16C48" w:rsidP="00D16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16C4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62ACF57" wp14:editId="23611D1D">
            <wp:extent cx="3684760" cy="3684760"/>
            <wp:effectExtent l="0" t="0" r="0" b="0"/>
            <wp:docPr id="1" name="Рисунок 1" descr="https://www.mb31.ru/media/cache/e8/38/e83867b6dae6d7b54b8ec1788814d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b31.ru/media/cache/e8/38/e83867b6dae6d7b54b8ec1788814d6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61" cy="368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2938" w14:textId="77777777" w:rsidR="002856AD" w:rsidRPr="00D16C48" w:rsidRDefault="002856AD" w:rsidP="00D16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A1016E4" w14:textId="77777777" w:rsid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Прием документов для признания субъекта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малого и среднего предпринимательства социальным предприятием осуществляется департаментом экономического развития Белгородской области и Центром «Мой бизнес»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в срок до 1 мая 2021 года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 адресам:</w:t>
      </w:r>
    </w:p>
    <w:p w14:paraId="564B28F4" w14:textId="77777777" w:rsid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департамент экономического развития области – г. Белгород, пр. Славы,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д. 72, </w:t>
      </w:r>
      <w:proofErr w:type="spellStart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каб</w:t>
      </w:r>
      <w:proofErr w:type="spellEnd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104 ежедневно с 9.00 до 18.00 час., выходные дни – суббота, воскресенье (обеденный перерыв с 13.00 до 14.00 час.);</w:t>
      </w:r>
    </w:p>
    <w:p w14:paraId="1C6F09DC" w14:textId="77777777"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центр «Мой бизнес» – г. Белгород, ул. Королева, 2а, 1 этаж, ежедневно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 9.00 до 18.00 час., выходные дни – суббота, воскресенье.</w:t>
      </w:r>
    </w:p>
    <w:p w14:paraId="6ADA0201" w14:textId="77777777"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Методические рекомендации по заполнению документов размещены на официальных сайтах в сети Интернет </w:t>
      </w:r>
      <w:hyperlink r:id="rId7" w:history="1">
        <w:r w:rsidRPr="00D16C48">
          <w:rPr>
            <w:rFonts w:ascii="Times New Roman" w:eastAsia="Times New Roman" w:hAnsi="Times New Roman" w:cs="Times New Roman"/>
            <w:b/>
            <w:bCs/>
            <w:color w:val="C39367"/>
            <w:sz w:val="26"/>
            <w:szCs w:val="26"/>
            <w:u w:val="single"/>
            <w:lang w:eastAsia="ru-RU"/>
          </w:rPr>
          <w:t>департамента</w:t>
        </w:r>
      </w:hyperlink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и </w:t>
      </w:r>
      <w:hyperlink r:id="rId8" w:history="1">
        <w:r w:rsidRPr="00D16C48">
          <w:rPr>
            <w:rFonts w:ascii="Times New Roman" w:eastAsia="Times New Roman" w:hAnsi="Times New Roman" w:cs="Times New Roman"/>
            <w:b/>
            <w:bCs/>
            <w:color w:val="C39367"/>
            <w:sz w:val="26"/>
            <w:szCs w:val="26"/>
            <w:u w:val="single"/>
            <w:lang w:eastAsia="ru-RU"/>
          </w:rPr>
          <w:t>центра «Мой бизнес»</w:t>
        </w:r>
      </w:hyperlink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14:paraId="488BCC56" w14:textId="77777777" w:rsidR="007217CD" w:rsidRPr="002856AD" w:rsidRDefault="00D16C48" w:rsidP="002856A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Контакты Департамента экономического развития Белгородской области: (4722) 32-37-35,  (4722) 32-20-07. Контакты Центра «Мой бизнес»: (4722) 38-09-29.</w:t>
      </w:r>
    </w:p>
    <w:sectPr w:rsidR="007217CD" w:rsidRPr="002856AD" w:rsidSect="002856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B2F"/>
    <w:multiLevelType w:val="multilevel"/>
    <w:tmpl w:val="0D0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E"/>
    <w:rsid w:val="002856AD"/>
    <w:rsid w:val="002F60DE"/>
    <w:rsid w:val="003641B6"/>
    <w:rsid w:val="004318C5"/>
    <w:rsid w:val="004816DE"/>
    <w:rsid w:val="007217CD"/>
    <w:rsid w:val="00776E0C"/>
    <w:rsid w:val="00D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1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48771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6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84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3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rb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Sviridova</cp:lastModifiedBy>
  <cp:revision>3</cp:revision>
  <cp:lastPrinted>2021-04-15T12:25:00Z</cp:lastPrinted>
  <dcterms:created xsi:type="dcterms:W3CDTF">2021-04-15T13:20:00Z</dcterms:created>
  <dcterms:modified xsi:type="dcterms:W3CDTF">2021-04-15T13:20:00Z</dcterms:modified>
</cp:coreProperties>
</file>