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1" w:rsidRPr="00627FA5" w:rsidRDefault="00405F41" w:rsidP="0062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FA5">
        <w:rPr>
          <w:rFonts w:ascii="Times New Roman" w:hAnsi="Times New Roman"/>
          <w:b/>
          <w:sz w:val="28"/>
          <w:szCs w:val="28"/>
        </w:rPr>
        <w:t>Об уточнении границ ранее учтенных земельных участков</w:t>
      </w:r>
    </w:p>
    <w:p w:rsidR="00405F41" w:rsidRPr="00627FA5" w:rsidRDefault="00405F41" w:rsidP="0062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F41" w:rsidRPr="00627FA5" w:rsidRDefault="00405F41" w:rsidP="00627F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7FA5">
        <w:rPr>
          <w:rFonts w:ascii="Times New Roman" w:hAnsi="Times New Roman"/>
          <w:sz w:val="28"/>
          <w:szCs w:val="28"/>
        </w:rPr>
        <w:t>Вступившим в силу Федеральным законом от 31 июля 2020 года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 предусмотрена</w:t>
      </w:r>
      <w:bookmarkStart w:id="0" w:name="_GoBack"/>
      <w:bookmarkEnd w:id="0"/>
      <w:r w:rsidRPr="00627FA5">
        <w:rPr>
          <w:rFonts w:ascii="Times New Roman" w:hAnsi="Times New Roman"/>
          <w:sz w:val="28"/>
          <w:szCs w:val="28"/>
        </w:rPr>
        <w:t xml:space="preserve"> возможность выдачи разрешения на строительство объектов федерального, регионального и местного значения, относящихся к инженерной и транспортной инфраструктуре, без оформления прав на земельные участки при условии, что такие земельные участки находятся в государственной или муниципальной собственности и не обременены правами третьих лиц.</w:t>
      </w:r>
    </w:p>
    <w:p w:rsidR="00405F41" w:rsidRPr="00627FA5" w:rsidRDefault="00405F41" w:rsidP="00627F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7FA5">
        <w:rPr>
          <w:rFonts w:ascii="Times New Roman" w:hAnsi="Times New Roman"/>
          <w:sz w:val="28"/>
          <w:szCs w:val="28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405F41" w:rsidRDefault="00405F41" w:rsidP="00627F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того что</w:t>
      </w:r>
      <w:r w:rsidRPr="00627FA5">
        <w:rPr>
          <w:rFonts w:ascii="Times New Roman" w:hAnsi="Times New Roman"/>
          <w:sz w:val="28"/>
          <w:szCs w:val="28"/>
        </w:rPr>
        <w:t xml:space="preserve">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 земельных участков с привлечением кадастровых инженеров. </w:t>
      </w:r>
    </w:p>
    <w:p w:rsidR="00405F41" w:rsidRDefault="00405F41" w:rsidP="00627F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F41" w:rsidRDefault="00405F41" w:rsidP="00627FA5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7FA5">
        <w:rPr>
          <w:rFonts w:ascii="Times New Roman" w:hAnsi="Times New Roman"/>
          <w:b/>
          <w:sz w:val="28"/>
          <w:szCs w:val="28"/>
        </w:rPr>
        <w:t xml:space="preserve">Комитет муниципальной собственности и земельных </w:t>
      </w:r>
    </w:p>
    <w:p w:rsidR="00405F41" w:rsidRPr="00627FA5" w:rsidRDefault="00405F41" w:rsidP="00627FA5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7FA5">
        <w:rPr>
          <w:rFonts w:ascii="Times New Roman" w:hAnsi="Times New Roman"/>
          <w:b/>
          <w:sz w:val="28"/>
          <w:szCs w:val="28"/>
        </w:rPr>
        <w:t>отношений администрации Корочанского района</w:t>
      </w:r>
    </w:p>
    <w:sectPr w:rsidR="00405F41" w:rsidRPr="00627FA5" w:rsidSect="00EE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DC0"/>
    <w:rsid w:val="00133CEF"/>
    <w:rsid w:val="00187093"/>
    <w:rsid w:val="00332B41"/>
    <w:rsid w:val="00334692"/>
    <w:rsid w:val="00353552"/>
    <w:rsid w:val="00405F41"/>
    <w:rsid w:val="0056429F"/>
    <w:rsid w:val="00627FA5"/>
    <w:rsid w:val="00845819"/>
    <w:rsid w:val="00AC6C88"/>
    <w:rsid w:val="00D01DC0"/>
    <w:rsid w:val="00E361EF"/>
    <w:rsid w:val="00EE7CE8"/>
    <w:rsid w:val="00FD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226</Words>
  <Characters>1294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2020-09-21T13:59:00Z</cp:lastPrinted>
  <dcterms:created xsi:type="dcterms:W3CDTF">2020-09-21T12:53:00Z</dcterms:created>
  <dcterms:modified xsi:type="dcterms:W3CDTF">2020-09-21T13:14:00Z</dcterms:modified>
</cp:coreProperties>
</file>