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3E" w:rsidRPr="00B0674D" w:rsidRDefault="00E1783E" w:rsidP="00B067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уголовной и гражданско-правовой ответственности за </w:t>
      </w:r>
      <w:proofErr w:type="gramStart"/>
      <w:r w:rsidRPr="00B0674D">
        <w:rPr>
          <w:rFonts w:ascii="Times New Roman" w:hAnsi="Times New Roman" w:cs="Times New Roman"/>
          <w:b/>
          <w:sz w:val="28"/>
          <w:szCs w:val="28"/>
          <w:lang w:eastAsia="ru-RU"/>
        </w:rPr>
        <w:t>незаконное</w:t>
      </w:r>
      <w:proofErr w:type="gramEnd"/>
      <w:r w:rsidRPr="00B06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674D">
        <w:rPr>
          <w:rFonts w:ascii="Times New Roman" w:hAnsi="Times New Roman" w:cs="Times New Roman"/>
          <w:b/>
          <w:sz w:val="28"/>
          <w:szCs w:val="28"/>
          <w:lang w:eastAsia="ru-RU"/>
        </w:rPr>
        <w:t>обналичивание</w:t>
      </w:r>
      <w:proofErr w:type="spellEnd"/>
      <w:r w:rsidRPr="00B06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средств материнского (семейного) капитала</w:t>
      </w:r>
    </w:p>
    <w:p w:rsidR="00E1783E" w:rsidRPr="001E7168" w:rsidRDefault="00E1783E" w:rsidP="00E178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783E" w:rsidRPr="001E7168" w:rsidRDefault="00E1783E" w:rsidP="00E17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01.01.2007 государство установило дополнительные меры государственной поддержки семей, имеющих детей, в целях создания условий, обеспечивающих этим семьям достойную жизнь, а именно предоставило гражданам при соблюдении определенных условий право направлять средства (часть средств) материнского (семейного) капитала на улучшение жилищных условий; получение образования ребенком (детьми); формирование накопительной пенсии для женщин; приобретение товаров и услуг, предназначенных для социальной адаптации и интеграции в общество детей-инвалидов; получение ежемесячной выплаты в соответствии с Федеральным законом от 28.12.2017 №</w:t>
      </w:r>
      <w:r w:rsidR="00B06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418-ФЗ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>О ежемесячных выплатах семьям, имеющим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783E" w:rsidRPr="001E7168" w:rsidRDefault="00E1783E" w:rsidP="00E17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хищение при получении различных социальных выплат, в том числе, средств материнского (семейного) капитала, предусмотрена ст. 159.2 УК РФ (Мошенничество при получении выплат), и зависит от множества факторов: совершения противоправного деяния одним лицом или группой лиц, использования служебного положения, размера полученных денежных средств. В зависимости от наличия указанных обстоятельств наказание может варьироваться от наложения штрафа в размере до 500 тыс. рублей до лишения свободы сроком до 10 лет и взыскания до 1 миллиона рублей штрафа.</w:t>
      </w:r>
    </w:p>
    <w:p w:rsidR="00E1783E" w:rsidRPr="001E7168" w:rsidRDefault="00E1783E" w:rsidP="00E17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При этом в силу ст. 104.1 УК РФ (Конфискация имущества) полученные в результате совершения преступления по ст. 159.2 УК РФ денежные средства не подлежат конфискации, а возвращаются в Пенсионный фонд Российской Федерации по иску, предъявленному в рамках уголовного или гражданского судопроизводства. Это связано с тем, что средства материнского (семейного) капитала предоставляются для нужд всех членов семьи, в том числе, несовершеннолетних, которые по причине незаконных действий родителей либо одного из них не могут лишиться данного права.</w:t>
      </w:r>
    </w:p>
    <w:p w:rsidR="00E1783E" w:rsidRDefault="00E1783E" w:rsidP="00E17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83E" w:rsidRPr="00B0674D" w:rsidRDefault="00E1783E" w:rsidP="00E178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D">
        <w:rPr>
          <w:rFonts w:ascii="Times New Roman" w:hAnsi="Times New Roman" w:cs="Times New Roman"/>
          <w:b/>
          <w:sz w:val="28"/>
          <w:szCs w:val="28"/>
        </w:rPr>
        <w:t xml:space="preserve">Заместитель прокурора                                                              Е.А. </w:t>
      </w:r>
      <w:proofErr w:type="gramStart"/>
      <w:r w:rsidRPr="00B0674D">
        <w:rPr>
          <w:rFonts w:ascii="Times New Roman" w:hAnsi="Times New Roman" w:cs="Times New Roman"/>
          <w:b/>
          <w:sz w:val="28"/>
          <w:szCs w:val="28"/>
        </w:rPr>
        <w:t>Круговых</w:t>
      </w:r>
      <w:proofErr w:type="gramEnd"/>
    </w:p>
    <w:p w:rsidR="00E1783E" w:rsidRPr="00B0674D" w:rsidRDefault="00E1783E" w:rsidP="00E1783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783E" w:rsidRDefault="00E1783E" w:rsidP="00E17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83E" w:rsidRDefault="00E1783E" w:rsidP="00E17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4"/>
    <w:rsid w:val="0067087E"/>
    <w:rsid w:val="0094069B"/>
    <w:rsid w:val="00B0674D"/>
    <w:rsid w:val="00BF1644"/>
    <w:rsid w:val="00E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2021-03-16T07:45:00Z</dcterms:created>
  <dcterms:modified xsi:type="dcterms:W3CDTF">2021-03-18T10:51:00Z</dcterms:modified>
</cp:coreProperties>
</file>