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A6" w:rsidRPr="001A1250" w:rsidRDefault="000375A6" w:rsidP="00114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A1250">
        <w:rPr>
          <w:rFonts w:ascii="Times New Roman" w:hAnsi="Times New Roman"/>
          <w:b/>
          <w:sz w:val="28"/>
          <w:szCs w:val="28"/>
        </w:rPr>
        <w:t>Кто имеет право на ежегодный оплачиваемый отпуск в удобное время?</w:t>
      </w:r>
    </w:p>
    <w:bookmarkEnd w:id="0"/>
    <w:p w:rsidR="000375A6" w:rsidRPr="0038023D" w:rsidRDefault="000375A6" w:rsidP="00114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5A6" w:rsidRPr="0038023D" w:rsidRDefault="000375A6" w:rsidP="0011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В соответствии со ст. 123 ТК РФ,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0375A6" w:rsidRPr="0038023D" w:rsidRDefault="000375A6" w:rsidP="0011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График отпусков обязателен как для работодателя, так и для работника.</w:t>
      </w:r>
    </w:p>
    <w:p w:rsidR="000375A6" w:rsidRPr="0038023D" w:rsidRDefault="000375A6" w:rsidP="0011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под роспись не позднее, чем за две недели до его начала.</w:t>
      </w:r>
    </w:p>
    <w:p w:rsidR="000375A6" w:rsidRPr="0038023D" w:rsidRDefault="000375A6" w:rsidP="0011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0375A6" w:rsidRPr="0038023D" w:rsidRDefault="000375A6" w:rsidP="00114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8023D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</w:t>
      </w:r>
      <w:r w:rsidRPr="0038023D">
        <w:rPr>
          <w:rFonts w:ascii="Times New Roman" w:hAnsi="Times New Roman"/>
          <w:sz w:val="28"/>
          <w:szCs w:val="28"/>
        </w:rPr>
        <w:t>ей 262.2 ТК РФ предоставлено право на ежегодный отпуск в любое время многодетным работникам при условии, что все дети младше 12 лет. Также работникам, имеющим трех и более детей в возрасте до 18 лет, отпуск предоставляется по их желанию в удобное для них время до достижения младшим из детей 14 лет.</w:t>
      </w:r>
    </w:p>
    <w:p w:rsidR="000375A6" w:rsidRDefault="000375A6" w:rsidP="00114135">
      <w:pPr>
        <w:spacing w:after="0" w:line="240" w:lineRule="auto"/>
      </w:pPr>
    </w:p>
    <w:p w:rsidR="000375A6" w:rsidRDefault="000375A6" w:rsidP="00114135">
      <w:pPr>
        <w:spacing w:after="0" w:line="240" w:lineRule="auto"/>
      </w:pPr>
    </w:p>
    <w:p w:rsidR="000375A6" w:rsidRDefault="000375A6" w:rsidP="00114135">
      <w:pPr>
        <w:spacing w:after="0" w:line="240" w:lineRule="auto"/>
      </w:pPr>
    </w:p>
    <w:p w:rsidR="000375A6" w:rsidRPr="00114135" w:rsidRDefault="000375A6" w:rsidP="001141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135">
        <w:rPr>
          <w:rFonts w:ascii="Times New Roman" w:hAnsi="Times New Roman"/>
          <w:b/>
          <w:sz w:val="28"/>
          <w:szCs w:val="28"/>
          <w:lang w:eastAsia="ru-RU"/>
        </w:rPr>
        <w:t>Прокурор Корочанского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0375A6" w:rsidRPr="00114135" w:rsidRDefault="000375A6" w:rsidP="00114135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114135">
        <w:rPr>
          <w:rFonts w:ascii="Times New Roman" w:hAnsi="Times New Roman"/>
          <w:b/>
          <w:sz w:val="28"/>
          <w:szCs w:val="28"/>
          <w:lang w:eastAsia="ru-RU"/>
        </w:rPr>
        <w:t>старший советник юстиции                                                   М.М. Фёдоров</w:t>
      </w:r>
    </w:p>
    <w:p w:rsidR="000375A6" w:rsidRPr="00114135" w:rsidRDefault="000375A6" w:rsidP="001141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75A6" w:rsidRDefault="000375A6" w:rsidP="00114135">
      <w:pPr>
        <w:spacing w:after="0" w:line="240" w:lineRule="auto"/>
      </w:pPr>
    </w:p>
    <w:sectPr w:rsidR="000375A6" w:rsidSect="00E4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F95"/>
    <w:rsid w:val="00021F95"/>
    <w:rsid w:val="00035F95"/>
    <w:rsid w:val="000375A6"/>
    <w:rsid w:val="000F2112"/>
    <w:rsid w:val="00114135"/>
    <w:rsid w:val="001A1250"/>
    <w:rsid w:val="0038023D"/>
    <w:rsid w:val="00D36005"/>
    <w:rsid w:val="00E43FD4"/>
    <w:rsid w:val="00F8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1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7</cp:revision>
  <cp:lastPrinted>2021-06-11T12:34:00Z</cp:lastPrinted>
  <dcterms:created xsi:type="dcterms:W3CDTF">2021-06-11T12:17:00Z</dcterms:created>
  <dcterms:modified xsi:type="dcterms:W3CDTF">2021-06-28T04:57:00Z</dcterms:modified>
</cp:coreProperties>
</file>