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5" w:rsidRPr="006C339F" w:rsidRDefault="00E35AF5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0"/>
      <w:bookmarkStart w:id="1" w:name="OLE_LINK101"/>
      <w:r w:rsidRPr="006C339F">
        <w:rPr>
          <w:rFonts w:ascii="Times New Roman" w:hAnsi="Times New Roman"/>
          <w:b/>
          <w:sz w:val="28"/>
          <w:szCs w:val="28"/>
        </w:rPr>
        <w:t>ИЗВЕЩЕНИЕ</w:t>
      </w:r>
    </w:p>
    <w:p w:rsidR="00E35AF5" w:rsidRPr="006C339F" w:rsidRDefault="00E35AF5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9F">
        <w:rPr>
          <w:rFonts w:ascii="Times New Roman" w:hAnsi="Times New Roman"/>
          <w:b/>
          <w:sz w:val="28"/>
          <w:szCs w:val="28"/>
        </w:rPr>
        <w:t>о принятии акта об утверждении результатов определения кадастровой стоимости</w:t>
      </w:r>
    </w:p>
    <w:bookmarkEnd w:id="0"/>
    <w:bookmarkEnd w:id="1"/>
    <w:p w:rsidR="00E35AF5" w:rsidRPr="006C339F" w:rsidRDefault="00E35AF5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AF5" w:rsidRPr="006C339F" w:rsidRDefault="00E35AF5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6C339F">
        <w:rPr>
          <w:rFonts w:ascii="Times New Roman" w:hAnsi="Times New Roman"/>
          <w:sz w:val="28"/>
          <w:szCs w:val="28"/>
        </w:rPr>
        <w:t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 и земельных отношений Белгородской области от 01 октября 2019 года № 617-р «Об утверждении результатов определения кадастровой стоимости земельных участков в составе земель особо охраняемых территорий и объектов на территории Белгородской области».</w:t>
      </w:r>
    </w:p>
    <w:p w:rsidR="00E35AF5" w:rsidRPr="006C339F" w:rsidRDefault="00E35AF5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9F">
        <w:rPr>
          <w:rFonts w:ascii="Times New Roman" w:hAnsi="Times New Roman"/>
          <w:sz w:val="28"/>
          <w:szCs w:val="28"/>
          <w:lang w:eastAsia="ru-RU"/>
        </w:rPr>
        <w:t xml:space="preserve">Средний уровень кадастровой стоимости земельных участков земель особо охраняемых территорий и объектов утвержден Постановлением Правительства Белгородской области от 30 сентября 2019 года № 418-пп «Об утверждении среднего уровня кадастровой стоимости земельных участков земель особо охраняемых территорий и объектов по муниципальным районам (городским округам) Белгородской области». </w:t>
      </w:r>
    </w:p>
    <w:p w:rsidR="00E35AF5" w:rsidRPr="006C339F" w:rsidRDefault="00E35AF5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9F">
        <w:rPr>
          <w:rFonts w:ascii="Times New Roman" w:hAnsi="Times New Roman"/>
          <w:sz w:val="28"/>
          <w:szCs w:val="28"/>
          <w:lang w:eastAsia="ru-RU"/>
        </w:rPr>
        <w:t>Указанные постановление и распоряжение Правительства Белгородской области и распоряжение департамента опубликованы 7 и 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339F">
        <w:rPr>
          <w:rFonts w:ascii="Times New Roman" w:hAnsi="Times New Roman"/>
          <w:sz w:val="28"/>
          <w:szCs w:val="28"/>
          <w:lang w:eastAsia="ru-RU"/>
        </w:rPr>
        <w:t>октября 2019 года в Вестнике нормативных правовых актов Белгородской области (</w:t>
      </w:r>
      <w:hyperlink r:id="rId4" w:history="1">
        <w:r w:rsidRPr="006C339F">
          <w:rPr>
            <w:rFonts w:ascii="Times New Roman" w:hAnsi="Times New Roman"/>
            <w:sz w:val="28"/>
            <w:szCs w:val="28"/>
            <w:lang w:eastAsia="ru-RU"/>
          </w:rPr>
          <w:t>https://zakon.belregion.ru/</w:t>
        </w:r>
      </w:hyperlink>
      <w:r w:rsidRPr="006C339F">
        <w:rPr>
          <w:rFonts w:ascii="Times New Roman" w:hAnsi="Times New Roman"/>
          <w:sz w:val="28"/>
          <w:szCs w:val="28"/>
          <w:lang w:eastAsia="ru-RU"/>
        </w:rPr>
        <w:t xml:space="preserve">), являющемся источником официального опубликования нормативных правовых актов Белгородской области в соответствии с пунктом 2 статьи 1 Закона Белгородской области от 31 декабря 2003 года №112 «О порядке официального опубликования законов Белгородской области и иных правовых актов», а также размещены на сайте департамента имущественных и земельных отношений Белгородской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(http://dizo31.ru) и сайте ОГБУ </w:t>
      </w:r>
      <w:r w:rsidRPr="006C339F">
        <w:rPr>
          <w:rFonts w:ascii="Times New Roman" w:hAnsi="Times New Roman"/>
          <w:sz w:val="28"/>
          <w:szCs w:val="28"/>
          <w:lang w:eastAsia="ru-RU"/>
        </w:rPr>
        <w:t>«Центр государственной кадастровой оценки Белгородской области» (</w:t>
      </w:r>
      <w:hyperlink r:id="rId5" w:history="1">
        <w:r w:rsidRPr="006C339F">
          <w:rPr>
            <w:rFonts w:ascii="Times New Roman" w:hAnsi="Times New Roman"/>
            <w:sz w:val="28"/>
            <w:szCs w:val="28"/>
            <w:lang w:eastAsia="ru-RU"/>
          </w:rPr>
          <w:t>http://belcentrgko.ru</w:t>
        </w:r>
      </w:hyperlink>
      <w:r w:rsidRPr="006C339F">
        <w:rPr>
          <w:rFonts w:ascii="Times New Roman" w:hAnsi="Times New Roman"/>
          <w:sz w:val="28"/>
          <w:szCs w:val="28"/>
          <w:lang w:eastAsia="ru-RU"/>
        </w:rPr>
        <w:t>).</w:t>
      </w:r>
    </w:p>
    <w:p w:rsidR="00E35AF5" w:rsidRPr="006C339F" w:rsidRDefault="00E35AF5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39F">
        <w:rPr>
          <w:rFonts w:ascii="Times New Roman" w:hAnsi="Times New Roman"/>
          <w:sz w:val="28"/>
          <w:szCs w:val="28"/>
        </w:rPr>
        <w:t>Результаты определения кадастровой стоимости земельных участков в составе земель особо охраняемых территорий и объектов на территории Белгородской области,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2020 года.</w:t>
      </w:r>
      <w:bookmarkEnd w:id="2"/>
      <w:bookmarkEnd w:id="3"/>
    </w:p>
    <w:p w:rsidR="00E35AF5" w:rsidRPr="006C339F" w:rsidRDefault="00E35AF5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39F">
        <w:rPr>
          <w:rFonts w:ascii="Times New Roman" w:hAnsi="Times New Roman"/>
          <w:sz w:val="28"/>
          <w:szCs w:val="28"/>
        </w:rPr>
        <w:t xml:space="preserve">В соответствии со статьей 21 Федерального закона от 3 июля 2016 года </w:t>
      </w:r>
      <w:bookmarkStart w:id="6" w:name="_GoBack"/>
      <w:bookmarkEnd w:id="6"/>
      <w:r w:rsidRPr="006C339F">
        <w:rPr>
          <w:rFonts w:ascii="Times New Roman" w:hAnsi="Times New Roman"/>
          <w:sz w:val="28"/>
          <w:szCs w:val="28"/>
        </w:rPr>
        <w:t>№ 237-ФЗ «О государственной кадастровой оценке»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вправе обратиться в ОГБУ </w:t>
      </w:r>
      <w:r w:rsidRPr="006C339F">
        <w:rPr>
          <w:rFonts w:ascii="Times New Roman" w:hAnsi="Times New Roman"/>
          <w:sz w:val="28"/>
          <w:szCs w:val="28"/>
        </w:rPr>
        <w:t>«Центр государственной кадастровой оценки Белгородской области» с обращением об исправлении технических и (или) методологических ошибок, допущенных при определении кадастровой стоимости.</w:t>
      </w:r>
    </w:p>
    <w:p w:rsidR="00E35AF5" w:rsidRPr="006C339F" w:rsidRDefault="00E35AF5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39F">
        <w:rPr>
          <w:rFonts w:ascii="Times New Roman" w:hAnsi="Times New Roman"/>
          <w:sz w:val="28"/>
          <w:szCs w:val="28"/>
        </w:rPr>
        <w:t>Обращение об исправлении ошибок можно направить почтовым от</w:t>
      </w:r>
      <w:r>
        <w:rPr>
          <w:rFonts w:ascii="Times New Roman" w:hAnsi="Times New Roman"/>
          <w:sz w:val="28"/>
          <w:szCs w:val="28"/>
        </w:rPr>
        <w:t xml:space="preserve">правлением, подать лично в ОГБУ </w:t>
      </w:r>
      <w:r w:rsidRPr="006C339F">
        <w:rPr>
          <w:rFonts w:ascii="Times New Roman" w:hAnsi="Times New Roman"/>
          <w:sz w:val="28"/>
          <w:szCs w:val="28"/>
        </w:rPr>
        <w:t xml:space="preserve">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6C339F">
          <w:rPr>
            <w:rFonts w:ascii="Times New Roman" w:hAnsi="Times New Roman"/>
            <w:sz w:val="28"/>
            <w:szCs w:val="28"/>
          </w:rPr>
          <w:t>308002, г</w:t>
        </w:r>
      </w:smartTag>
      <w:r w:rsidRPr="006C339F">
        <w:rPr>
          <w:rFonts w:ascii="Times New Roman" w:hAnsi="Times New Roman"/>
          <w:sz w:val="28"/>
          <w:szCs w:val="28"/>
        </w:rPr>
        <w:t xml:space="preserve">. Белгород, </w:t>
      </w:r>
      <w:r>
        <w:rPr>
          <w:rFonts w:ascii="Times New Roman" w:hAnsi="Times New Roman"/>
          <w:sz w:val="28"/>
          <w:szCs w:val="28"/>
        </w:rPr>
        <w:t xml:space="preserve">                                      пр. Б. Хмельницкого, 133 </w:t>
      </w:r>
      <w:r w:rsidRPr="006C339F">
        <w:rPr>
          <w:rFonts w:ascii="Times New Roman" w:hAnsi="Times New Roman"/>
          <w:sz w:val="28"/>
          <w:szCs w:val="28"/>
        </w:rPr>
        <w:t xml:space="preserve">«в», а также направить в электронном виде через сайт </w:t>
      </w:r>
      <w:hyperlink r:id="rId6" w:history="1">
        <w:r w:rsidRPr="006C339F">
          <w:rPr>
            <w:rFonts w:ascii="Times New Roman" w:hAnsi="Times New Roman"/>
            <w:sz w:val="28"/>
            <w:szCs w:val="28"/>
          </w:rPr>
          <w:t>http://belcentrgko.ru</w:t>
        </w:r>
      </w:hyperlink>
      <w:r w:rsidRPr="006C339F">
        <w:rPr>
          <w:rFonts w:ascii="Times New Roman" w:hAnsi="Times New Roman"/>
          <w:sz w:val="28"/>
          <w:szCs w:val="28"/>
        </w:rPr>
        <w:t xml:space="preserve"> или на официальный адрес электронной почты mail@belcentrgko.ru.</w:t>
      </w:r>
    </w:p>
    <w:p w:rsidR="00E35AF5" w:rsidRPr="006C339F" w:rsidRDefault="00E35AF5" w:rsidP="008F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39F">
        <w:rPr>
          <w:rFonts w:ascii="Times New Roman" w:hAnsi="Times New Roman"/>
          <w:sz w:val="28"/>
          <w:szCs w:val="28"/>
        </w:rPr>
        <w:t xml:space="preserve">Рекомендуемая форма размещена на сайте </w:t>
      </w:r>
      <w:hyperlink r:id="rId7" w:history="1">
        <w:r w:rsidRPr="006C339F">
          <w:rPr>
            <w:rFonts w:ascii="Times New Roman" w:hAnsi="Times New Roman"/>
            <w:sz w:val="28"/>
            <w:szCs w:val="28"/>
          </w:rPr>
          <w:t>http://belcentrgko.ru</w:t>
        </w:r>
      </w:hyperlink>
      <w:r w:rsidRPr="006C339F">
        <w:rPr>
          <w:rFonts w:ascii="Times New Roman" w:hAnsi="Times New Roman"/>
          <w:sz w:val="28"/>
          <w:szCs w:val="28"/>
        </w:rPr>
        <w:t>.</w:t>
      </w:r>
      <w:bookmarkEnd w:id="4"/>
      <w:bookmarkEnd w:id="5"/>
    </w:p>
    <w:sectPr w:rsidR="00E35AF5" w:rsidRPr="006C339F" w:rsidSect="008F0229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D"/>
    <w:rsid w:val="00043BFA"/>
    <w:rsid w:val="000C1DC7"/>
    <w:rsid w:val="00155E71"/>
    <w:rsid w:val="001C4E8C"/>
    <w:rsid w:val="00297839"/>
    <w:rsid w:val="002D0AF7"/>
    <w:rsid w:val="002F42F1"/>
    <w:rsid w:val="003052B8"/>
    <w:rsid w:val="003159F1"/>
    <w:rsid w:val="00315C00"/>
    <w:rsid w:val="003456F3"/>
    <w:rsid w:val="00356DCD"/>
    <w:rsid w:val="00432E68"/>
    <w:rsid w:val="00545FFE"/>
    <w:rsid w:val="006339DD"/>
    <w:rsid w:val="006A5D9B"/>
    <w:rsid w:val="006C339F"/>
    <w:rsid w:val="006E2FDA"/>
    <w:rsid w:val="00700443"/>
    <w:rsid w:val="00706826"/>
    <w:rsid w:val="00811EE2"/>
    <w:rsid w:val="00820B8F"/>
    <w:rsid w:val="00855348"/>
    <w:rsid w:val="00880B90"/>
    <w:rsid w:val="008F0229"/>
    <w:rsid w:val="00922CD5"/>
    <w:rsid w:val="00961C53"/>
    <w:rsid w:val="00A1122A"/>
    <w:rsid w:val="00A444DF"/>
    <w:rsid w:val="00A71124"/>
    <w:rsid w:val="00AA5A1A"/>
    <w:rsid w:val="00AE4D3B"/>
    <w:rsid w:val="00AF0B0B"/>
    <w:rsid w:val="00AF742F"/>
    <w:rsid w:val="00B675FB"/>
    <w:rsid w:val="00BD0F43"/>
    <w:rsid w:val="00C52446"/>
    <w:rsid w:val="00C724A2"/>
    <w:rsid w:val="00CE5260"/>
    <w:rsid w:val="00D05343"/>
    <w:rsid w:val="00E34214"/>
    <w:rsid w:val="00E35AF5"/>
    <w:rsid w:val="00E73C92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8F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52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724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305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belcentrgko.ru/" TargetMode="External"/><Relationship Id="rId4" Type="http://schemas.openxmlformats.org/officeDocument/2006/relationships/hyperlink" Target="https://zakon.belreg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14</cp:revision>
  <cp:lastPrinted>2018-08-16T08:06:00Z</cp:lastPrinted>
  <dcterms:created xsi:type="dcterms:W3CDTF">2018-11-21T20:41:00Z</dcterms:created>
  <dcterms:modified xsi:type="dcterms:W3CDTF">2019-10-17T05:23:00Z</dcterms:modified>
</cp:coreProperties>
</file>