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B6" w:rsidRPr="00CD3FB6" w:rsidRDefault="00CD3FB6" w:rsidP="00CD3FB6">
      <w:pPr>
        <w:rPr>
          <w:b/>
          <w:bCs/>
          <w:sz w:val="28"/>
          <w:szCs w:val="28"/>
        </w:rPr>
      </w:pPr>
      <w:bookmarkStart w:id="0" w:name="_GoBack"/>
      <w:r w:rsidRPr="00CD3FB6">
        <w:rPr>
          <w:b/>
          <w:bCs/>
          <w:sz w:val="28"/>
          <w:szCs w:val="28"/>
        </w:rPr>
        <w:t>Выплаты добровольцам не будут учитывать при назначении единого пособия на детей</w:t>
      </w:r>
    </w:p>
    <w:bookmarkEnd w:id="0"/>
    <w:p w:rsidR="00CD3FB6" w:rsidRPr="00CD3FB6" w:rsidRDefault="00CD3FB6" w:rsidP="00CD3FB6"/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CD3FB6" w:rsidRPr="00CD3FB6" w:rsidTr="00CD3FB6">
        <w:tc>
          <w:tcPr>
            <w:tcW w:w="0" w:type="auto"/>
            <w:shd w:val="clear" w:color="auto" w:fill="FFFFFF"/>
            <w:hideMark/>
          </w:tcPr>
          <w:p w:rsidR="00CD3FB6" w:rsidRPr="00CD3FB6" w:rsidRDefault="00CD3FB6" w:rsidP="00CD3FB6">
            <w:r w:rsidRPr="00CD3FB6"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Выплаты добровольцам не будут учитывать при оценке нуждаемости их семей для получения единого пособия на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платы добровольцам не будут учитывать при оценке нуждаемости их семей для получения единого пособия на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B6" w:rsidRPr="00CD3FB6" w:rsidTr="00CD3FB6">
        <w:tc>
          <w:tcPr>
            <w:tcW w:w="0" w:type="auto"/>
            <w:shd w:val="clear" w:color="auto" w:fill="FFFFFF"/>
            <w:hideMark/>
          </w:tcPr>
          <w:p w:rsidR="00CD3FB6" w:rsidRPr="00CD3FB6" w:rsidRDefault="00CD3FB6" w:rsidP="00CD3FB6">
            <w:pPr>
              <w:rPr>
                <w:i/>
                <w:iCs/>
              </w:rPr>
            </w:pPr>
          </w:p>
        </w:tc>
      </w:tr>
    </w:tbl>
    <w:p w:rsidR="00CD3FB6" w:rsidRPr="00CD3FB6" w:rsidRDefault="00CD3FB6" w:rsidP="00CD3FB6">
      <w:r w:rsidRPr="00CD3FB6">
        <w:t>Ранее аналогичное решение было принято в отношении доходов мобилизованных. Теперь эту меру решено распространить и на граждан, пребывающих в добровольческих формированиях.</w:t>
      </w:r>
    </w:p>
    <w:p w:rsidR="00CD3FB6" w:rsidRPr="00CD3FB6" w:rsidRDefault="00CD3FB6" w:rsidP="00CD3FB6">
      <w:r w:rsidRPr="00CD3FB6">
        <w:t>Речь идет о </w:t>
      </w:r>
      <w:hyperlink r:id="rId5" w:history="1">
        <w:r w:rsidRPr="00CD3FB6">
          <w:rPr>
            <w:rStyle w:val="a3"/>
          </w:rPr>
          <w:t>единовременных выплатах</w:t>
        </w:r>
      </w:hyperlink>
      <w:r w:rsidRPr="00CD3FB6">
        <w:t>, положенных добровольцам в связи с причиненным ущербом их жизни и здоровью в результате участия в боевых действиях. Их не будут учитывать при комплексной оценке нуждаемости семей для назначения единого пособия на детей. Премьер-министр </w:t>
      </w:r>
      <w:r w:rsidRPr="00CD3FB6">
        <w:rPr>
          <w:b/>
          <w:bCs/>
        </w:rPr>
        <w:t xml:space="preserve">Михаил </w:t>
      </w:r>
      <w:proofErr w:type="spellStart"/>
      <w:r w:rsidRPr="00CD3FB6">
        <w:rPr>
          <w:b/>
          <w:bCs/>
        </w:rPr>
        <w:t>Мишустин</w:t>
      </w:r>
      <w:proofErr w:type="spellEnd"/>
      <w:r w:rsidRPr="00CD3FB6">
        <w:t> подписал постановление Правительства РФ от 2 февраля 2024 г. № 107 "О внесении изменений в некоторые акты"</w:t>
      </w:r>
      <w:bookmarkStart w:id="1" w:name="sdfootnote1anc"/>
      <w:r w:rsidRPr="00CD3FB6">
        <w:fldChar w:fldCharType="begin"/>
      </w:r>
      <w:r w:rsidRPr="00CD3FB6">
        <w:instrText xml:space="preserve"> HYPERLINK "https://www.garant.ru/news/1680559/" \l "sdfootnote1sym" </w:instrText>
      </w:r>
      <w:r w:rsidRPr="00CD3FB6">
        <w:fldChar w:fldCharType="separate"/>
      </w:r>
      <w:r w:rsidRPr="00CD3FB6">
        <w:rPr>
          <w:rStyle w:val="a3"/>
          <w:vertAlign w:val="superscript"/>
        </w:rPr>
        <w:t>1</w:t>
      </w:r>
      <w:r w:rsidRPr="00CD3FB6">
        <w:fldChar w:fldCharType="end"/>
      </w:r>
      <w:bookmarkEnd w:id="1"/>
      <w:r w:rsidRPr="00CD3FB6">
        <w:t>.</w:t>
      </w:r>
    </w:p>
    <w:p w:rsidR="00CD3FB6" w:rsidRPr="00CD3FB6" w:rsidRDefault="00CD3FB6" w:rsidP="00CD3FB6">
      <w:r w:rsidRPr="00CD3FB6">
        <w:t>Напомним, на единое ежемесячное пособие в связи с рождением и воспитанием ребенка </w:t>
      </w:r>
      <w:hyperlink r:id="rId6" w:anchor="7" w:history="1">
        <w:r w:rsidRPr="00CD3FB6">
          <w:rPr>
            <w:rStyle w:val="a3"/>
          </w:rPr>
          <w:t>могут претендовать</w:t>
        </w:r>
      </w:hyperlink>
      <w:r w:rsidRPr="00CD3FB6">
        <w:t> женщины, вставшие на учет в ранние сроки беременности, и родители детей до 17 лет. Выплата положена семьям с доходами ниже одного регионального прожиточного минимума на человека. Для ее назначения проводится комплексная оценка нуждаемости. Размер пособия составляет 50, 75 или 100% регионального детского прожиточного минимума – для детей или регионального прожиточного минимума трудоспособного гражданина – для беременных.</w:t>
      </w:r>
    </w:p>
    <w:p w:rsidR="00CD3FB6" w:rsidRDefault="00CD3FB6" w:rsidP="00CD3FB6">
      <w:r w:rsidRPr="00CD3FB6">
        <w:t>Также правила назначения и выплаты ежемесячного пособия в связи с рождением и воспитанием ребенка дополнены нормами, регулирующими случаи, когда заявление о назначении пособия подается по месту пребывания или фактического проживания заявителя не в том субъекте РФ, в котором ранее оно было назначено.</w:t>
      </w:r>
    </w:p>
    <w:p w:rsidR="00CD3FB6" w:rsidRDefault="00CD3FB6" w:rsidP="00CD3FB6">
      <w:pPr>
        <w:spacing w:after="0" w:line="240" w:lineRule="exact"/>
      </w:pPr>
      <w:r>
        <w:t>_____________________________________</w:t>
      </w:r>
    </w:p>
    <w:p w:rsidR="00CD3FB6" w:rsidRDefault="00CD3FB6" w:rsidP="00CD3FB6">
      <w:pPr>
        <w:spacing w:after="0" w:line="240" w:lineRule="exact"/>
      </w:pPr>
      <w:r>
        <w:t>Помощник прокурора</w:t>
      </w:r>
    </w:p>
    <w:p w:rsidR="00CD3FB6" w:rsidRPr="00CD3FB6" w:rsidRDefault="00CD3FB6" w:rsidP="00CD3FB6">
      <w:pPr>
        <w:spacing w:after="0" w:line="240" w:lineRule="exact"/>
      </w:pPr>
      <w:r>
        <w:t>Елена Шелковина</w:t>
      </w:r>
    </w:p>
    <w:p w:rsidR="004E53B1" w:rsidRDefault="004E53B1"/>
    <w:sectPr w:rsidR="004E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B6"/>
    <w:rsid w:val="004E53B1"/>
    <w:rsid w:val="00C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27D7"/>
  <w15:chartTrackingRefBased/>
  <w15:docId w15:val="{913770BD-297E-425E-AB23-C2343135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article/1677828/" TargetMode="External"/><Relationship Id="rId5" Type="http://schemas.openxmlformats.org/officeDocument/2006/relationships/hyperlink" Target="https://base.garant.ru/40747462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2024-02-07T21:17:00Z</dcterms:created>
  <dcterms:modified xsi:type="dcterms:W3CDTF">2024-02-07T21:17:00Z</dcterms:modified>
</cp:coreProperties>
</file>