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C46" w:rsidRPr="00901C46" w:rsidRDefault="00901C46" w:rsidP="00901C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01C46">
        <w:rPr>
          <w:rFonts w:ascii="Times New Roman" w:hAnsi="Times New Roman" w:cs="Times New Roman"/>
          <w:b/>
          <w:sz w:val="24"/>
          <w:szCs w:val="24"/>
        </w:rPr>
        <w:t>В России будет</w:t>
      </w:r>
      <w:r w:rsidRPr="00901C46">
        <w:rPr>
          <w:rFonts w:ascii="Times New Roman" w:hAnsi="Times New Roman" w:cs="Times New Roman"/>
          <w:b/>
          <w:sz w:val="24"/>
          <w:szCs w:val="24"/>
        </w:rPr>
        <w:t xml:space="preserve"> создан Единый реестр адвокатов</w:t>
      </w:r>
    </w:p>
    <w:bookmarkEnd w:id="0"/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 xml:space="preserve">С 1 июля 2024 г. появится Единый реестр адвокатов. Его будет вести Минюст. Заниматься адвокатской деятельностью можно будет с момента внесения сведений в реестр. Закреплен статус Комплексной </w:t>
      </w:r>
      <w:proofErr w:type="spellStart"/>
      <w:r w:rsidRPr="00901C46">
        <w:rPr>
          <w:rFonts w:ascii="Times New Roman" w:hAnsi="Times New Roman" w:cs="Times New Roman"/>
          <w:sz w:val="24"/>
          <w:szCs w:val="24"/>
        </w:rPr>
        <w:t>информсистемы</w:t>
      </w:r>
      <w:proofErr w:type="spellEnd"/>
      <w:r w:rsidRPr="00901C46">
        <w:rPr>
          <w:rFonts w:ascii="Times New Roman" w:hAnsi="Times New Roman" w:cs="Times New Roman"/>
          <w:sz w:val="24"/>
          <w:szCs w:val="24"/>
        </w:rPr>
        <w:t xml:space="preserve"> адвокатуры.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Если претендент, которому присвоен статус адвоката, в течение 3 месяцев с момента сдачи квалификационного экзамена не принесет присягу, решение о присвоении статуса будет аннулировано.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Удостоверение адвоката выдается на 15 лет. В случае приостановления и прекращения статуса его нужно сдать в территориальный орган Минюста либо в совет региональной адвокатской палаты в течение 3 рабочих дней.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Направление адвокатского запроса не может быть самостоятельным предметом соглашения об оказании юридической помощи.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Минюст может вносить в региональные адвокатские палаты представления о возбуждении дисциплинарного производства и о прекращении статуса адвоката.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Региональные адвокатские палаты будут действовать на основании устава, принятого собранием (конференцией) адвокатов. В состав квалификационной комиссии должен входить представитель от научного сообщества.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Адвоката можно лишить статуса при ненадлежащем исполнении профессиональных обязанностей не только перед доверителем, но и в отношении других лиц.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Закон вступает в силу со дня официального опубликования. Некоторые положения вступают в силу через 180 дней после официального опубликования закона.</w:t>
      </w:r>
    </w:p>
    <w:p w:rsidR="00301D1E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Федеральный зак</w:t>
      </w:r>
      <w:r w:rsidRPr="00901C46">
        <w:rPr>
          <w:rFonts w:ascii="Times New Roman" w:hAnsi="Times New Roman" w:cs="Times New Roman"/>
          <w:sz w:val="24"/>
          <w:szCs w:val="24"/>
        </w:rPr>
        <w:t xml:space="preserve">он от 22 апреля 2024 г. № 83-ФЗ </w:t>
      </w:r>
      <w:r w:rsidRPr="00901C46">
        <w:rPr>
          <w:rFonts w:ascii="Times New Roman" w:hAnsi="Times New Roman" w:cs="Times New Roman"/>
          <w:sz w:val="24"/>
          <w:szCs w:val="24"/>
        </w:rPr>
        <w:t>“О внесении изменений в Федеральный закон “Об адвокатской деятельности и адвокатуре в Российской Федерации”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:rsidR="00901C46" w:rsidRPr="00901C46" w:rsidRDefault="00901C46" w:rsidP="00901C46">
      <w:pPr>
        <w:jc w:val="both"/>
        <w:rPr>
          <w:rFonts w:ascii="Times New Roman" w:hAnsi="Times New Roman" w:cs="Times New Roman"/>
          <w:sz w:val="24"/>
          <w:szCs w:val="24"/>
        </w:rPr>
      </w:pPr>
      <w:r w:rsidRPr="00901C46">
        <w:rPr>
          <w:rFonts w:ascii="Times New Roman" w:hAnsi="Times New Roman" w:cs="Times New Roman"/>
          <w:sz w:val="24"/>
          <w:szCs w:val="24"/>
        </w:rPr>
        <w:t>Елена Шелковина</w:t>
      </w:r>
    </w:p>
    <w:sectPr w:rsidR="00901C46" w:rsidRPr="009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46"/>
    <w:rsid w:val="00301D1E"/>
    <w:rsid w:val="009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D557"/>
  <w15:chartTrackingRefBased/>
  <w15:docId w15:val="{BC2D1488-6E28-4A2C-A219-57BCA6DC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2024-04-23T17:56:00Z</dcterms:created>
  <dcterms:modified xsi:type="dcterms:W3CDTF">2024-04-23T17:57:00Z</dcterms:modified>
</cp:coreProperties>
</file>