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Pr="000D7377" w:rsidRDefault="000D7377" w:rsidP="000D7377">
      <w:pPr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bookmarkStart w:id="0" w:name="_GoBack"/>
      <w:r w:rsidRPr="000D7377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Утвержден новый перечень товаров, в отношении которых допускается параллельный импорт</w:t>
      </w:r>
    </w:p>
    <w:bookmarkEnd w:id="0"/>
    <w:p w:rsidR="000D7377" w:rsidRDefault="000D7377"/>
    <w:p w:rsidR="000D7377" w:rsidRDefault="000D7377" w:rsidP="000D737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 ноября вступит в силу 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приказ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Минпромторга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которым утвержден новый </w:t>
      </w:r>
      <w:hyperlink r:id="rId6" w:anchor="block_1000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333333"/>
          <w:sz w:val="23"/>
          <w:szCs w:val="23"/>
        </w:rPr>
        <w:t> товаров, в отношении которых допускается параллельный импорт (</w:t>
      </w:r>
      <w:hyperlink r:id="rId7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Приказ </w:t>
        </w:r>
        <w:proofErr w:type="spellStart"/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Минпромторга</w:t>
        </w:r>
        <w:proofErr w:type="spellEnd"/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 xml:space="preserve"> России от 21 июля 2023 г. № 2701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0D7377" w:rsidRDefault="000D7377" w:rsidP="000D737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Как ранее сообщало ведомство, изменения носят точечный характер и связаны как с дополнением перечня товаров, разрешенных для параллельного импорта, брендами, прекратившими поставки в РФ, так и с исключением ряда брендов, возобновивших поставки в Россию. В частности, он дополнен рядом брендов батарей и аккумуляторов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Panasonic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Duracell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Varta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 запчастей для автомобилей и техники (BOMAG,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Isuzu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), фотоаппаратов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Fujifilm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 различных очков, например,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Ray-Ban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HUGO,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Calvin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Klein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При этом в него не включены линзы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Acuvue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т.к. компания правообладатель продолжает официальные поставки.</w:t>
      </w:r>
    </w:p>
    <w:p w:rsidR="000D7377" w:rsidRDefault="000D7377" w:rsidP="000D737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</w:t>
      </w:r>
    </w:p>
    <w:p w:rsidR="000D7377" w:rsidRDefault="000D7377" w:rsidP="000D737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Помощник прокурора</w:t>
      </w:r>
    </w:p>
    <w:p w:rsidR="000D7377" w:rsidRDefault="000D7377" w:rsidP="000D7377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Елена Шелковина</w:t>
      </w:r>
    </w:p>
    <w:p w:rsidR="000D7377" w:rsidRDefault="000D7377"/>
    <w:sectPr w:rsidR="000D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77"/>
    <w:rsid w:val="000D7377"/>
    <w:rsid w:val="001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74846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7484679/9bafb66b89568b15a7944b7305ca0382/" TargetMode="External"/><Relationship Id="rId5" Type="http://schemas.openxmlformats.org/officeDocument/2006/relationships/hyperlink" Target="https://base.garant.ru/4074846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2023-11-06T15:32:00Z</dcterms:created>
  <dcterms:modified xsi:type="dcterms:W3CDTF">2023-11-06T15:33:00Z</dcterms:modified>
</cp:coreProperties>
</file>