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80" w:rsidRPr="00DA3D80" w:rsidRDefault="00DA3D80" w:rsidP="00DA3D80">
      <w:pPr>
        <w:jc w:val="center"/>
        <w:rPr>
          <w:b/>
        </w:rPr>
      </w:pPr>
      <w:bookmarkStart w:id="0" w:name="_GoBack"/>
      <w:r w:rsidRPr="00DA3D80">
        <w:rPr>
          <w:b/>
        </w:rPr>
        <w:t>Установлены</w:t>
      </w:r>
      <w:r w:rsidRPr="00DA3D80">
        <w:rPr>
          <w:b/>
        </w:rPr>
        <w:t xml:space="preserve"> обязательные требования к страхованию банковских карт</w:t>
      </w:r>
    </w:p>
    <w:bookmarkEnd w:id="0"/>
    <w:p w:rsidR="00DA3D80" w:rsidRDefault="00DA3D80" w:rsidP="00DA3D80">
      <w:pPr>
        <w:spacing w:after="0" w:line="240" w:lineRule="auto"/>
        <w:ind w:firstLine="708"/>
      </w:pPr>
      <w:r>
        <w:t>Речь идет о требованиях к условиям осуществления добровольного страхования имущественных интересов при осуществлении операций с использованием электронного средства платежа. Так, страховое покрытие не должно ограничиваться исключительно случаями утраты или повреждения банковской карты, а должно распространяться также на факты незаконного списания денежных средств. Что касается лимита, в пределах которого осуществляется страховая выплата, то он должен составлять не менее 100 тыс. руб., а страховая выплата должна производиться в пределах 30 календарных дней со дня получения заявления от пострадавшего. Такие требования нужно учитывать с 1 октября</w:t>
      </w:r>
      <w:r>
        <w:t xml:space="preserve"> 2023 года</w:t>
      </w:r>
      <w:r>
        <w:t>.</w:t>
      </w:r>
    </w:p>
    <w:p w:rsidR="00DA3D80" w:rsidRDefault="00DA3D80" w:rsidP="00DA3D80">
      <w:pPr>
        <w:spacing w:after="0" w:line="240" w:lineRule="auto"/>
        <w:ind w:firstLine="708"/>
      </w:pPr>
      <w:r>
        <w:t>Кроме того, повы</w:t>
      </w:r>
      <w:r>
        <w:t>шены</w:t>
      </w:r>
      <w:r>
        <w:t xml:space="preserve"> гарантии информирования заемщиков по страховым услугам. </w:t>
      </w:r>
    </w:p>
    <w:p w:rsidR="00DA3D80" w:rsidRDefault="00DA3D80" w:rsidP="00DA3D80">
      <w:pPr>
        <w:spacing w:after="0" w:line="240" w:lineRule="auto"/>
        <w:ind w:firstLine="708"/>
      </w:pPr>
      <w:r>
        <w:t xml:space="preserve">С 26 октября 2023 года в договоре личного страхования, заключенном заемщиком в рамках потребительского кредита, в том числе ипотечного, появится дополнительная информация. </w:t>
      </w:r>
    </w:p>
    <w:p w:rsidR="00DA3D80" w:rsidRDefault="00DA3D80" w:rsidP="00DA3D80">
      <w:pPr>
        <w:spacing w:after="0" w:line="240" w:lineRule="auto"/>
        <w:ind w:firstLine="708"/>
      </w:pPr>
      <w:r>
        <w:t>В нем нужно будет указывать размер доли страховой премии, предназначенной для исполнения обязатель</w:t>
      </w:r>
      <w:proofErr w:type="gramStart"/>
      <w:r>
        <w:t>ств стр</w:t>
      </w:r>
      <w:proofErr w:type="gramEnd"/>
      <w:r>
        <w:t xml:space="preserve">аховщика по страховой выплате. Если услуги по личному страхованию в целях предоставления потребительского кредита, включая ипотеку, оказывает кредитор или третье лицо, действующее в его интересах, они будут обязаны предоставлять заемщику-физлицу информацию о размере доли страховой премии, которая уплачивается страховщику и предназначена для исполнения его обязательств по страховой выплате. </w:t>
      </w:r>
    </w:p>
    <w:p w:rsidR="00DA3D80" w:rsidRDefault="00DA3D80" w:rsidP="00DA3D80">
      <w:pPr>
        <w:spacing w:after="0" w:line="240" w:lineRule="auto"/>
        <w:ind w:firstLine="708"/>
      </w:pPr>
      <w:r>
        <w:t xml:space="preserve">Основания: </w:t>
      </w:r>
      <w:proofErr w:type="gramStart"/>
      <w:r w:rsidRPr="00DA3D80">
        <w:t>Федеральный закон от 28 апреля 2023 г. № 164-ФЗ "О внесении изменений в статью 3 Закона Российской Федерации "Об организации страхового дела в Российской Федерац</w:t>
      </w:r>
      <w:r>
        <w:t xml:space="preserve">ии", </w:t>
      </w:r>
      <w:r>
        <w:t>Указание Банка России от 2 августа 2023 г. № 6494-У "О минимальных (стандартных) требованиях к условиям осуществления добровольного страхования имущественных интересов при осуществлении операций с использованием электронного средства платежа"</w:t>
      </w:r>
      <w:proofErr w:type="gramEnd"/>
    </w:p>
    <w:p w:rsidR="00DA3D80" w:rsidRDefault="00DA3D80" w:rsidP="00DA3D80">
      <w:pPr>
        <w:spacing w:after="0" w:line="240" w:lineRule="auto"/>
      </w:pPr>
      <w:r>
        <w:t>_________________________</w:t>
      </w:r>
    </w:p>
    <w:p w:rsidR="00DA3D80" w:rsidRDefault="00DA3D80" w:rsidP="00DA3D80">
      <w:pPr>
        <w:spacing w:after="0" w:line="240" w:lineRule="auto"/>
      </w:pPr>
      <w:r>
        <w:t>Помощник прокурора</w:t>
      </w:r>
    </w:p>
    <w:p w:rsidR="00DA3D80" w:rsidRDefault="00DA3D80" w:rsidP="00DA3D80">
      <w:pPr>
        <w:spacing w:after="0" w:line="240" w:lineRule="auto"/>
      </w:pPr>
      <w:r>
        <w:t>Елена Шелковина</w:t>
      </w:r>
    </w:p>
    <w:sectPr w:rsidR="00DA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80"/>
    <w:rsid w:val="00AD695C"/>
    <w:rsid w:val="00D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2023-10-05T10:03:00Z</dcterms:created>
  <dcterms:modified xsi:type="dcterms:W3CDTF">2023-10-05T10:05:00Z</dcterms:modified>
</cp:coreProperties>
</file>