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11" w:rsidRPr="00750A11" w:rsidRDefault="00750A11" w:rsidP="00750A11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750A1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Родственников погибших от обстрелов со стороны Украины освободили от пошлины за выдачу свидетельства о праве на наследство</w:t>
      </w:r>
    </w:p>
    <w:bookmarkEnd w:id="0"/>
    <w:p w:rsidR="00750A11" w:rsidRPr="00750A11" w:rsidRDefault="00750A11" w:rsidP="00750A1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0A1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50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уплаты пошлины за регистрацию права собственности на недвижимость освобождены наследники лиц, погибших в связи с выполнением государственных или общественных обязанностей либо с выполнением долга гражданина России по спасению человеческой жизни, охране госсобственности и правопорядка, а также лиц, подвергшихся политическим репрессиям. К числу погибших относятся также лица, умершие до истечения года вследствие ранения или заболеваний, полученных в связи с указанными обстоятельствами.</w:t>
      </w:r>
      <w:r w:rsidRPr="00750A1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50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Родственников погибших от обстрелов со стороны Украины и в результате терактов освободили от уплаты пошлины за совершение нотариальных действий при выдаче свидетельства о праве на наследство.</w:t>
      </w:r>
    </w:p>
    <w:p w:rsidR="00750A11" w:rsidRPr="00750A11" w:rsidRDefault="00750A11" w:rsidP="00750A1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0A1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50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 вступает в силу со дня официального опубликования.</w:t>
      </w:r>
    </w:p>
    <w:p w:rsidR="00301D1E" w:rsidRDefault="00750A11" w:rsidP="00750A11">
      <w:pPr>
        <w:jc w:val="both"/>
        <w:rPr>
          <w:rFonts w:ascii="Times New Roman" w:hAnsi="Times New Roman" w:cs="Times New Roman"/>
          <w:sz w:val="28"/>
          <w:szCs w:val="28"/>
        </w:rPr>
      </w:pPr>
      <w:r w:rsidRPr="00750A11">
        <w:rPr>
          <w:rFonts w:ascii="Times New Roman" w:hAnsi="Times New Roman" w:cs="Times New Roman"/>
          <w:sz w:val="28"/>
          <w:szCs w:val="28"/>
        </w:rPr>
        <w:t>Федеральный зак</w:t>
      </w:r>
      <w:r w:rsidRPr="00750A11">
        <w:rPr>
          <w:rFonts w:ascii="Times New Roman" w:hAnsi="Times New Roman" w:cs="Times New Roman"/>
          <w:sz w:val="28"/>
          <w:szCs w:val="28"/>
        </w:rPr>
        <w:t xml:space="preserve">он от 22 апреля 2024 г. № 88-ФЗ </w:t>
      </w:r>
      <w:r w:rsidRPr="00750A11">
        <w:rPr>
          <w:rFonts w:ascii="Times New Roman" w:hAnsi="Times New Roman" w:cs="Times New Roman"/>
          <w:sz w:val="28"/>
          <w:szCs w:val="28"/>
        </w:rPr>
        <w:t>"О внесении изменений в статьи 333.35 и 333.38 части второй Налогового кодекса Российской Федерации"</w:t>
      </w:r>
    </w:p>
    <w:p w:rsidR="00750A11" w:rsidRPr="00521D6C" w:rsidRDefault="00750A11" w:rsidP="00750A1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0A11" w:rsidRPr="00521D6C" w:rsidRDefault="00750A11" w:rsidP="00750A1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C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750A11" w:rsidRPr="00521D6C" w:rsidRDefault="00750A11" w:rsidP="00750A1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C">
        <w:rPr>
          <w:rFonts w:ascii="Times New Roman" w:hAnsi="Times New Roman" w:cs="Times New Roman"/>
          <w:sz w:val="24"/>
          <w:szCs w:val="24"/>
        </w:rPr>
        <w:t>Елена Шелковина</w:t>
      </w:r>
    </w:p>
    <w:p w:rsidR="00750A11" w:rsidRPr="00750A11" w:rsidRDefault="00750A11" w:rsidP="00750A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A11" w:rsidRPr="0075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11"/>
    <w:rsid w:val="00301D1E"/>
    <w:rsid w:val="0075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E905"/>
  <w15:chartTrackingRefBased/>
  <w15:docId w15:val="{A8D55BCA-BB02-43C5-9C18-7B4F14DB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2024-04-23T17:46:00Z</dcterms:created>
  <dcterms:modified xsi:type="dcterms:W3CDTF">2024-04-23T17:47:00Z</dcterms:modified>
</cp:coreProperties>
</file>