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Default="004A4895" w:rsidP="004A4895">
      <w:pPr>
        <w:jc w:val="center"/>
        <w:rPr>
          <w:b/>
          <w:sz w:val="28"/>
          <w:szCs w:val="28"/>
        </w:rPr>
      </w:pPr>
      <w:bookmarkStart w:id="0" w:name="_GoBack"/>
      <w:r w:rsidRPr="004A4895">
        <w:rPr>
          <w:b/>
          <w:sz w:val="28"/>
          <w:szCs w:val="28"/>
        </w:rPr>
        <w:t>Растительные отходы, образующиеся в результате ухода за придомовыми газонами, относятся к ТКО</w:t>
      </w:r>
    </w:p>
    <w:bookmarkEnd w:id="0"/>
    <w:p w:rsidR="004A4895" w:rsidRPr="004A4895" w:rsidRDefault="004A4895" w:rsidP="004A489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Судебная коллегия по гражданским делам ВС РФ рассмотрела вопрос об отнесении к ТКО растительных отходов, образующихся при уходе 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цветникам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газонами и зелеными насаждениями на придомовой территории (как частных жилых домов, так и МКД) (</w:t>
      </w:r>
      <w:hyperlink r:id="rId6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СК по гражданским делам Верховного Суда РФ от 10 октября 2023 г. № 16-КГ23-32-К4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4A4895" w:rsidRPr="004A4895" w:rsidRDefault="004A4895" w:rsidP="004A489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Первоначальный иск был заявлен об обязании регионального оператора по обращению с ТКО 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вывозить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такие отходы в рамках его обычной деятельности по обращению с ТКО без взимания дополнительной платы.</w:t>
      </w:r>
    </w:p>
    <w:p w:rsidR="004A4895" w:rsidRPr="004A4895" w:rsidRDefault="004A4895" w:rsidP="004A489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 первой инстанции удовлетворил иск - потому что при расчете нормативов образования ТКО в городе были учтены отходы, образующиеся при уборке придомовой территории, и потому что в соответствии с Федеральным классификационным каталогом отходов (ФККО) растительные отходы при уходе за газонами, цветниками, растительные отходы при уходе за древесно-кустарниковыми посадками </w:t>
      </w:r>
      <w:hyperlink r:id="rId7" w:anchor="block_7313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включены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группу отходов, относящихся к ТКО.</w:t>
      </w:r>
      <w:proofErr w:type="gramEnd"/>
    </w:p>
    <w:p w:rsidR="004A4895" w:rsidRPr="004A4895" w:rsidRDefault="004A4895" w:rsidP="004A489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Областной суд и КСОЮ решение суда первой инстанции отменили, в иске отказали - потому что заявленные растительные отходы, образованные при сезонном уходе за древесно-кустарниковыми посадками, не соответствуют определению, установленному </w:t>
      </w:r>
      <w:hyperlink r:id="rId8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отходах производства и потребления, - ведь они образуются вне жилых помещений. А значит, они не должны учитываться при проведении замеров в целях определения нормативов накопления ТКО и подлежат вывозу исключительно по дополнительным договорам, по нерегулируемой цене.</w:t>
      </w:r>
    </w:p>
    <w:p w:rsidR="004A4895" w:rsidRPr="004A4895" w:rsidRDefault="004A4895" w:rsidP="004A489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Верховный Суд РФ вернул дело на пересмотр в суд апелляционной инстанции: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момент рассмотрения спора судами в целях определения нормативов накопления ТКО в их составе прямо </w:t>
      </w:r>
      <w:hyperlink r:id="rId9" w:anchor="block_1003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учитывались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также отходы, образующиеся при уборке придомовой территории. В настоящий момент утверждены новые </w:t>
      </w:r>
      <w:hyperlink r:id="rId10" w:anchor="block_1000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определения нормативов накопления ТКО, и согласно </w:t>
      </w:r>
      <w:hyperlink r:id="rId11" w:anchor="block_100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пункту 5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этих Правил нормативны накопления 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определяются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для категории потребителей в жилых помещениях МКД и жилых домах,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путем систематического толкования </w:t>
      </w:r>
      <w:hyperlink r:id="rId12" w:anchor="block_1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ст. 15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3" w:anchor="block_16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block_36014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4 ч. 1 ст. 36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Жилищного кодекса РФ, </w:t>
      </w:r>
      <w:hyperlink r:id="rId15" w:anchor="block_1039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39 ст. 1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Градостроительного кодекса РФ, </w:t>
      </w:r>
      <w:hyperlink r:id="rId16" w:anchor="block_130001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1 ст. 130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ГК РФ, </w:t>
      </w:r>
      <w:hyperlink r:id="rId17" w:anchor="block_3117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3.1.17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 476.1325800.2020, </w:t>
      </w:r>
      <w:hyperlink r:id="rId18" w:anchor="block_3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3.21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ГОСТ 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70386-2022 Верховный Суд РФ пришел к выводу, что в состав отходов, подлежащих учету для определения нормативов ТКО, включены также такие отходы, которые образуются при уборке придомовой территории жилого дома и МКД;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 придомовая территория объекта индивидуального жилищного строительства или МКД подлежит рассмотрению как целостный объект при формировании бытовых отходов, а региональные операторы в рамках установленного единого тарифа на услугу регионального оператора обеспечивают обращение с ТКО, которые соответствуют терминологии </w:t>
      </w:r>
      <w:hyperlink r:id="rId19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отходах производства и потребления и учтены в нормативах накопления ТКО, образующихся при уборке придомовой территории;</w:t>
      </w:r>
      <w:proofErr w:type="gramEnd"/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ФККО группа отходов "Отходы коммунальные, подобные коммунальным на производстве и при предоставлении услуг населению" (</w:t>
      </w:r>
      <w:hyperlink r:id="rId20" w:anchor="block_730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7 30 000 00 00 0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том числе включает в себя вид отходов "Растительные отходы при уходе за газонами, </w:t>
      </w: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цветниками, древесно-кустарниковыми посадками, относящиеся к твердым коммунальным отходам" (</w:t>
      </w:r>
      <w:hyperlink r:id="rId21" w:anchor="block_7313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7 31 300 00 00 0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в который входят такие отходы, как "растительные отходы при уходе за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газонами, цветниками" (</w:t>
      </w:r>
      <w:hyperlink r:id="rId22" w:anchor="block_7313120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7 31 300 01 20 5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 "растительные отходы при уходе за древесно-кустарниковыми посадками" (</w:t>
      </w:r>
      <w:hyperlink r:id="rId23" w:anchor="block_73130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7 31 300 02 20 5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под содержанием зеленых насаждений </w:t>
      </w:r>
      <w:hyperlink r:id="rId24" w:anchor="block_2013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следует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понимать комплекс работ по уходу за зелеными насаждениями в соответствии с технологиями содержания зеленых насаждений, в том числе включающих мероприятия по посеву газонов, устройству цветников, подготовке участков для озеленения, посадке деревьев и кустарников, по обеспечению их сохранности и проведение, в случае необходимости, санитарной или омолаживающей обрезки;</w:t>
      </w:r>
      <w:proofErr w:type="gramEnd"/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вырубка, обрезка и пересадка зеленых насаждений проводятся в соответствии с порядком, действующим в муниципальном образовании, на территории которого находится МКД, а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работ. Соответственно их вывоз производится исполнителем работ;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территориальная схема в спорном случае относит к ТКО растительные отходы при уходе за газонами, цветниками, древесно-кустарниковыми посадками;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образующиеся в результате ухода за придомовой территорией жилых домов и МКД растительные отходы при уходе за газонами, цветниками, древесно-кустарниковыми посадками, расположенными на этой придомовой территории, относятся к ТКО. Так как данные отходы включены в областную территориальную схему обращения с отходами, входят в морфологический состав ТКО и учитываются в нормативах накопления ТКО, то их сбор, транспортирование, обработка, утилизация, обезвреживание, захоронение должны обеспечиваться региональным оператором по обращению с ТКО без взимания дополнительной платы;</w:t>
      </w:r>
    </w:p>
    <w:p w:rsidR="004A4895" w:rsidRPr="004A4895" w:rsidRDefault="004A4895" w:rsidP="004A489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 более</w:t>
      </w:r>
      <w:proofErr w:type="gramStart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 в соответствии с правовой позицией, изложенной в </w:t>
      </w:r>
      <w:hyperlink r:id="rId25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решении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Верховного Суда РФ от 23.09.2019 № АКПИ19-543, оставленном без изменения апелляционным </w:t>
      </w:r>
      <w:hyperlink r:id="rId26" w:history="1">
        <w:r w:rsidRPr="004A489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определением</w:t>
        </w:r>
      </w:hyperlink>
      <w:r w:rsidRPr="004A48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Апелляционной коллегии ВС РФ от 23.01.2020 № АПЛ19-508, доводы о том, что ТКО не могут образовываться за границами жилых помещений, являются несостоятельными, поскольку основаны на неправильном толковании норм материального права.</w:t>
      </w:r>
    </w:p>
    <w:p w:rsidR="004A4895" w:rsidRPr="004A4895" w:rsidRDefault="004A4895" w:rsidP="004A4895">
      <w:pPr>
        <w:jc w:val="both"/>
        <w:rPr>
          <w:b/>
          <w:sz w:val="28"/>
          <w:szCs w:val="28"/>
        </w:rPr>
      </w:pPr>
    </w:p>
    <w:sectPr w:rsidR="004A4895" w:rsidRPr="004A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A9B"/>
    <w:multiLevelType w:val="multilevel"/>
    <w:tmpl w:val="3F3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5"/>
    <w:rsid w:val="00106035"/>
    <w:rsid w:val="004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084/" TargetMode="External"/><Relationship Id="rId13" Type="http://schemas.openxmlformats.org/officeDocument/2006/relationships/hyperlink" Target="https://base.garant.ru/12138291/7a58987b486424ad79b62aa427dab1df/" TargetMode="External"/><Relationship Id="rId18" Type="http://schemas.openxmlformats.org/officeDocument/2006/relationships/hyperlink" Target="https://base.garant.ru/405926013/" TargetMode="External"/><Relationship Id="rId26" Type="http://schemas.openxmlformats.org/officeDocument/2006/relationships/hyperlink" Target="https://base.garant.ru/7351948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1695086/" TargetMode="External"/><Relationship Id="rId7" Type="http://schemas.openxmlformats.org/officeDocument/2006/relationships/hyperlink" Target="https://base.garant.ru/71695086/" TargetMode="External"/><Relationship Id="rId12" Type="http://schemas.openxmlformats.org/officeDocument/2006/relationships/hyperlink" Target="https://base.garant.ru/12138291/36bfb7176e3e8bfebe718035887e4efc/" TargetMode="External"/><Relationship Id="rId17" Type="http://schemas.openxmlformats.org/officeDocument/2006/relationships/hyperlink" Target="https://base.garant.ru/74653230/" TargetMode="External"/><Relationship Id="rId25" Type="http://schemas.openxmlformats.org/officeDocument/2006/relationships/hyperlink" Target="https://base.garant.ru/729100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0164072/7089f5884fee83d662c14b2f52914131/" TargetMode="External"/><Relationship Id="rId20" Type="http://schemas.openxmlformats.org/officeDocument/2006/relationships/hyperlink" Target="https://base.garant.ru/716950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859805/" TargetMode="External"/><Relationship Id="rId11" Type="http://schemas.openxmlformats.org/officeDocument/2006/relationships/hyperlink" Target="https://base.garant.ru/407600360/4bf17bd188d887e05a44103cfa415e6f/" TargetMode="External"/><Relationship Id="rId24" Type="http://schemas.openxmlformats.org/officeDocument/2006/relationships/hyperlink" Target="https://base.garant.ru/712120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1cafb24d049dcd1e7707a22d98e9858f/" TargetMode="External"/><Relationship Id="rId23" Type="http://schemas.openxmlformats.org/officeDocument/2006/relationships/hyperlink" Target="https://base.garant.ru/716950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407600360/4bf17bd188d887e05a44103cfa415e6f/" TargetMode="External"/><Relationship Id="rId19" Type="http://schemas.openxmlformats.org/officeDocument/2006/relationships/hyperlink" Target="https://base.garant.ru/121120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368740/213133d5bc3872bea09a0c021f79205d/" TargetMode="External"/><Relationship Id="rId14" Type="http://schemas.openxmlformats.org/officeDocument/2006/relationships/hyperlink" Target="https://base.garant.ru/12138291/d83dadc1d9eb82a4be83885f2efeee52/" TargetMode="External"/><Relationship Id="rId22" Type="http://schemas.openxmlformats.org/officeDocument/2006/relationships/hyperlink" Target="https://base.garant.ru/716950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2023-11-06T15:18:00Z</dcterms:created>
  <dcterms:modified xsi:type="dcterms:W3CDTF">2023-11-06T15:19:00Z</dcterms:modified>
</cp:coreProperties>
</file>