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F8" w:rsidRDefault="007A7EF8" w:rsidP="007A7E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bookmarkStart w:id="0" w:name="_GoBack"/>
      <w:r w:rsidRPr="000253F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Прокуратурой района проведена проверка исполнения законодательства </w:t>
      </w:r>
      <w:r w:rsidRPr="00FA13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bookmarkEnd w:id="0"/>
    <w:p w:rsidR="007A7EF8" w:rsidRDefault="007A7EF8" w:rsidP="007A7E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A13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ходе проверки установлено, что в отношении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124</w:t>
      </w:r>
      <w:r w:rsidRPr="00FA13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объектов, расположенных на территории Корочанского района и находящихся в ведении ГУП «Белоблводоканал», не установлены зоны санитарной охраны в соответствии с законодательством 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7A7EF8" w:rsidRDefault="007A7EF8" w:rsidP="007A7E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</w:t>
      </w:r>
      <w:r w:rsidRPr="00FA13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епроведение</w:t>
      </w:r>
      <w:proofErr w:type="spellEnd"/>
      <w:r w:rsidRPr="00FA13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работ по согласованию и утверждению границ ЗСО может привести к несанкционированному и незаконному использованию, а также загрязнению зон санитарной охраны и самого источника питьевого водоснабжения, что может повлечь за собой причинение вреда неопределенному кругу лиц, увеличению риска возникновения массовых инфекционных заболеваний лиц, использующих водные ресурсы, подаваемые из указанных водопроводных сооружений.</w:t>
      </w:r>
      <w:proofErr w:type="gramEnd"/>
      <w:r w:rsidRPr="00FA13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Вышеуказанные нарушения законодательства являются недопустимыми, ставят под угрозу жизнь и здоровье людей.</w:t>
      </w:r>
    </w:p>
    <w:p w:rsidR="007A7EF8" w:rsidRPr="00AE6696" w:rsidRDefault="007A7EF8" w:rsidP="007A7E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253F3">
        <w:rPr>
          <w:rFonts w:ascii="Times New Roman" w:hAnsi="Times New Roman" w:cs="Times New Roman"/>
          <w:sz w:val="28"/>
          <w:szCs w:val="28"/>
        </w:rPr>
        <w:t>С целью устранения вышеназванных нарушений прокуратурой района в суд направлен иск об обяз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02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собственика</w:t>
      </w:r>
      <w:proofErr w:type="spellEnd"/>
      <w:r w:rsidRPr="00FA139A">
        <w:t xml:space="preserve"> </w:t>
      </w:r>
      <w:proofErr w:type="gramStart"/>
      <w:r w:rsidRPr="00FA139A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FA139A">
        <w:rPr>
          <w:rFonts w:ascii="Times New Roman" w:hAnsi="Times New Roman" w:cs="Times New Roman"/>
          <w:sz w:val="28"/>
          <w:szCs w:val="28"/>
        </w:rPr>
        <w:t xml:space="preserve"> зоны санитарной охраны в соответствии с законодательством о санитарно-эпидемиологическом благополучии населения</w:t>
      </w:r>
      <w:r w:rsidRPr="000253F3">
        <w:rPr>
          <w:rFonts w:ascii="Times New Roman" w:hAnsi="Times New Roman" w:cs="Times New Roman"/>
          <w:sz w:val="28"/>
          <w:szCs w:val="28"/>
        </w:rPr>
        <w:t>. Иск находится в стадии рассмотрения.</w:t>
      </w:r>
    </w:p>
    <w:p w:rsidR="007A7EF8" w:rsidRPr="000253F3" w:rsidRDefault="007A7EF8" w:rsidP="007A7E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A7EF8" w:rsidRPr="005B2BBD" w:rsidRDefault="007A7EF8" w:rsidP="007A7EF8">
      <w:pPr>
        <w:rPr>
          <w:rFonts w:ascii="Times New Roman" w:hAnsi="Times New Roman" w:cs="Times New Roman"/>
          <w:sz w:val="28"/>
          <w:szCs w:val="28"/>
        </w:rPr>
      </w:pPr>
      <w:r w:rsidRPr="005B2BBD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2BBD">
        <w:rPr>
          <w:rFonts w:ascii="Times New Roman" w:hAnsi="Times New Roman" w:cs="Times New Roman"/>
          <w:sz w:val="28"/>
          <w:szCs w:val="28"/>
        </w:rPr>
        <w:t xml:space="preserve">         Е.В. Скокова</w:t>
      </w:r>
    </w:p>
    <w:p w:rsidR="00511467" w:rsidRDefault="00511467"/>
    <w:sectPr w:rsidR="0051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C"/>
    <w:rsid w:val="00511467"/>
    <w:rsid w:val="007A7EF8"/>
    <w:rsid w:val="00A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2022-09-29T09:29:00Z</dcterms:created>
  <dcterms:modified xsi:type="dcterms:W3CDTF">2022-09-29T09:29:00Z</dcterms:modified>
</cp:coreProperties>
</file>