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DE6" w:rsidRPr="00D22DE6" w:rsidRDefault="00D22DE6" w:rsidP="00D22D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22DE6">
        <w:rPr>
          <w:rFonts w:ascii="Times New Roman" w:hAnsi="Times New Roman" w:cs="Times New Roman"/>
          <w:b/>
          <w:sz w:val="28"/>
          <w:szCs w:val="28"/>
        </w:rPr>
        <w:t>Порядок проведения в России Всемирных игр дружбы урегули</w:t>
      </w:r>
      <w:r>
        <w:rPr>
          <w:rFonts w:ascii="Times New Roman" w:hAnsi="Times New Roman" w:cs="Times New Roman"/>
          <w:b/>
          <w:sz w:val="28"/>
          <w:szCs w:val="28"/>
        </w:rPr>
        <w:t>рован на законодательном уровне</w:t>
      </w:r>
    </w:p>
    <w:bookmarkEnd w:id="0"/>
    <w:p w:rsidR="00D22DE6" w:rsidRPr="00D22DE6" w:rsidRDefault="00D22DE6" w:rsidP="00D22DE6">
      <w:pPr>
        <w:jc w:val="both"/>
        <w:rPr>
          <w:rFonts w:ascii="Times New Roman" w:hAnsi="Times New Roman" w:cs="Times New Roman"/>
          <w:sz w:val="28"/>
          <w:szCs w:val="28"/>
        </w:rPr>
      </w:pPr>
      <w:r w:rsidRPr="00D22DE6">
        <w:rPr>
          <w:rFonts w:ascii="Times New Roman" w:hAnsi="Times New Roman" w:cs="Times New Roman"/>
          <w:sz w:val="28"/>
          <w:szCs w:val="28"/>
        </w:rPr>
        <w:t>Всемирные игры дружбы - это новый формат международного спортивного соревнования, поддерживающего принцип всеобщей доступности спорта в отсутствие дискриминации какой-либо группы спортсменов.</w:t>
      </w:r>
    </w:p>
    <w:p w:rsidR="00D22DE6" w:rsidRPr="00D22DE6" w:rsidRDefault="00D22DE6" w:rsidP="00D22DE6">
      <w:pPr>
        <w:jc w:val="both"/>
        <w:rPr>
          <w:rFonts w:ascii="Times New Roman" w:hAnsi="Times New Roman" w:cs="Times New Roman"/>
          <w:sz w:val="28"/>
          <w:szCs w:val="28"/>
        </w:rPr>
      </w:pPr>
      <w:r w:rsidRPr="00D22DE6">
        <w:rPr>
          <w:rFonts w:ascii="Times New Roman" w:hAnsi="Times New Roman" w:cs="Times New Roman"/>
          <w:sz w:val="28"/>
          <w:szCs w:val="28"/>
        </w:rPr>
        <w:t>Урегулированы отношения, возникающие в связи с подготовкой и проведением соревнований в России.</w:t>
      </w:r>
    </w:p>
    <w:p w:rsidR="00D22DE6" w:rsidRPr="00D22DE6" w:rsidRDefault="00D22DE6" w:rsidP="00D22DE6">
      <w:pPr>
        <w:jc w:val="both"/>
        <w:rPr>
          <w:rFonts w:ascii="Times New Roman" w:hAnsi="Times New Roman" w:cs="Times New Roman"/>
          <w:sz w:val="28"/>
          <w:szCs w:val="28"/>
        </w:rPr>
      </w:pPr>
      <w:r w:rsidRPr="00D22DE6">
        <w:rPr>
          <w:rFonts w:ascii="Times New Roman" w:hAnsi="Times New Roman" w:cs="Times New Roman"/>
          <w:sz w:val="28"/>
          <w:szCs w:val="28"/>
        </w:rPr>
        <w:t>Закреплены полномочия IFA - Международной ассоциации дружбы, организатора, оргкомитета. Прописаны особенности размещения рекламы и ведения торговли в период Всемирных игр дружбы. Установлены правила использования радиочастотного спектра. Урегулированы вопросы транспортного обеспечения. Регламентирован порядок реализации входных билетов.</w:t>
      </w:r>
    </w:p>
    <w:p w:rsidR="00D22DE6" w:rsidRPr="00D22DE6" w:rsidRDefault="00D22DE6" w:rsidP="00D22DE6">
      <w:pPr>
        <w:jc w:val="both"/>
        <w:rPr>
          <w:rFonts w:ascii="Times New Roman" w:hAnsi="Times New Roman" w:cs="Times New Roman"/>
          <w:sz w:val="28"/>
          <w:szCs w:val="28"/>
        </w:rPr>
      </w:pPr>
      <w:r w:rsidRPr="00D22DE6">
        <w:rPr>
          <w:rFonts w:ascii="Times New Roman" w:hAnsi="Times New Roman" w:cs="Times New Roman"/>
          <w:sz w:val="28"/>
          <w:szCs w:val="28"/>
        </w:rPr>
        <w:t>Единый регулятор азартных игр перечислит целевые отчисления от ставок и пари организатору Всемирных игр дружбы в размере 25%.</w:t>
      </w:r>
    </w:p>
    <w:p w:rsidR="00D22DE6" w:rsidRPr="00D22DE6" w:rsidRDefault="00D22DE6" w:rsidP="00D22DE6">
      <w:pPr>
        <w:jc w:val="both"/>
        <w:rPr>
          <w:rFonts w:ascii="Times New Roman" w:hAnsi="Times New Roman" w:cs="Times New Roman"/>
          <w:sz w:val="28"/>
          <w:szCs w:val="28"/>
        </w:rPr>
      </w:pPr>
      <w:r w:rsidRPr="00D22DE6">
        <w:rPr>
          <w:rFonts w:ascii="Times New Roman" w:hAnsi="Times New Roman" w:cs="Times New Roman"/>
          <w:sz w:val="28"/>
          <w:szCs w:val="28"/>
        </w:rPr>
        <w:t>Закон вступает в силу со дня опубликования. Изменения в части азартных игр распространяются на правоотношения, возникшие с 1 января 2024 г.</w:t>
      </w:r>
    </w:p>
    <w:p w:rsidR="00301D1E" w:rsidRPr="00D22DE6" w:rsidRDefault="00D22DE6" w:rsidP="00D22DE6">
      <w:pPr>
        <w:jc w:val="both"/>
        <w:rPr>
          <w:rFonts w:ascii="Times New Roman" w:hAnsi="Times New Roman" w:cs="Times New Roman"/>
          <w:sz w:val="28"/>
          <w:szCs w:val="28"/>
        </w:rPr>
      </w:pPr>
      <w:r w:rsidRPr="00D22DE6">
        <w:rPr>
          <w:rFonts w:ascii="Times New Roman" w:hAnsi="Times New Roman" w:cs="Times New Roman"/>
          <w:sz w:val="28"/>
          <w:szCs w:val="28"/>
        </w:rPr>
        <w:t>Федеральный зак</w:t>
      </w:r>
      <w:r w:rsidRPr="00D22DE6">
        <w:rPr>
          <w:rFonts w:ascii="Times New Roman" w:hAnsi="Times New Roman" w:cs="Times New Roman"/>
          <w:sz w:val="28"/>
          <w:szCs w:val="28"/>
        </w:rPr>
        <w:t xml:space="preserve">он от 19 апреля 2024 г. № 80-ФЗ </w:t>
      </w:r>
      <w:r w:rsidRPr="00D22DE6">
        <w:rPr>
          <w:rFonts w:ascii="Times New Roman" w:hAnsi="Times New Roman" w:cs="Times New Roman"/>
          <w:sz w:val="28"/>
          <w:szCs w:val="28"/>
        </w:rPr>
        <w:t>"О международных соревнованиях "Всемирные игры дружбы" и о внесении изменений в отдельные законодательные акты Российской Федерации"</w:t>
      </w:r>
    </w:p>
    <w:p w:rsidR="00D22DE6" w:rsidRPr="00D22DE6" w:rsidRDefault="00D22DE6" w:rsidP="00D22DE6">
      <w:pPr>
        <w:jc w:val="both"/>
        <w:rPr>
          <w:rFonts w:ascii="Times New Roman" w:hAnsi="Times New Roman" w:cs="Times New Roman"/>
          <w:sz w:val="28"/>
          <w:szCs w:val="28"/>
        </w:rPr>
      </w:pPr>
      <w:r w:rsidRPr="00D22DE6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22DE6" w:rsidRPr="00D22DE6" w:rsidRDefault="00D22DE6" w:rsidP="00D22DE6">
      <w:pPr>
        <w:jc w:val="both"/>
        <w:rPr>
          <w:rFonts w:ascii="Times New Roman" w:hAnsi="Times New Roman" w:cs="Times New Roman"/>
          <w:sz w:val="28"/>
          <w:szCs w:val="28"/>
        </w:rPr>
      </w:pPr>
      <w:r w:rsidRPr="00D22DE6"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D22DE6" w:rsidRPr="00D22DE6" w:rsidRDefault="00D22DE6" w:rsidP="00D22DE6">
      <w:pPr>
        <w:jc w:val="both"/>
        <w:rPr>
          <w:rFonts w:ascii="Times New Roman" w:hAnsi="Times New Roman" w:cs="Times New Roman"/>
          <w:sz w:val="28"/>
          <w:szCs w:val="28"/>
        </w:rPr>
      </w:pPr>
      <w:r w:rsidRPr="00D22DE6">
        <w:rPr>
          <w:rFonts w:ascii="Times New Roman" w:hAnsi="Times New Roman" w:cs="Times New Roman"/>
          <w:sz w:val="28"/>
          <w:szCs w:val="28"/>
        </w:rPr>
        <w:t>Елена Шелковина</w:t>
      </w:r>
    </w:p>
    <w:p w:rsidR="00D22DE6" w:rsidRPr="00D22DE6" w:rsidRDefault="00D22DE6" w:rsidP="00D22DE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22DE6" w:rsidRPr="00D22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DE6"/>
    <w:rsid w:val="00301D1E"/>
    <w:rsid w:val="00D2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FB878"/>
  <w15:chartTrackingRefBased/>
  <w15:docId w15:val="{18EB2E07-9F01-479B-8A6C-9F724436F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2024-04-23T18:08:00Z</dcterms:created>
  <dcterms:modified xsi:type="dcterms:W3CDTF">2024-04-23T18:08:00Z</dcterms:modified>
</cp:coreProperties>
</file>