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8F" w:rsidRPr="0023538F" w:rsidRDefault="0023538F" w:rsidP="00235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538F">
        <w:rPr>
          <w:rFonts w:ascii="Times New Roman" w:hAnsi="Times New Roman" w:cs="Times New Roman"/>
          <w:b/>
          <w:sz w:val="28"/>
          <w:szCs w:val="28"/>
        </w:rPr>
        <w:t>Подтвердить нулевую ставку НДС при международной перевозке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товаров станет проще</w:t>
      </w:r>
    </w:p>
    <w:bookmarkEnd w:id="0"/>
    <w:p w:rsidR="0023538F" w:rsidRPr="0023538F" w:rsidRDefault="0023538F" w:rsidP="0023538F">
      <w:pPr>
        <w:rPr>
          <w:rFonts w:ascii="Times New Roman" w:hAnsi="Times New Roman" w:cs="Times New Roman"/>
          <w:sz w:val="28"/>
          <w:szCs w:val="28"/>
        </w:rPr>
      </w:pPr>
      <w:r w:rsidRPr="0023538F">
        <w:rPr>
          <w:rFonts w:ascii="Times New Roman" w:hAnsi="Times New Roman" w:cs="Times New Roman"/>
          <w:sz w:val="28"/>
          <w:szCs w:val="28"/>
        </w:rPr>
        <w:t>С 1 апреля 2025 г. упрощается порядок подтверждения нулевой ставки НДС при оказании услуг международной автоперевозки товаров и сопутствующих транспортно-экспедиционных услуг. Реестр сведений из перевозочных документов можно будет представить в налоговую без отметок таможенных органов.</w:t>
      </w:r>
    </w:p>
    <w:p w:rsidR="00301D1E" w:rsidRDefault="0023538F" w:rsidP="0023538F">
      <w:pPr>
        <w:rPr>
          <w:rFonts w:ascii="Times New Roman" w:hAnsi="Times New Roman" w:cs="Times New Roman"/>
          <w:sz w:val="28"/>
          <w:szCs w:val="28"/>
        </w:rPr>
      </w:pPr>
      <w:r w:rsidRPr="0023538F">
        <w:rPr>
          <w:rFonts w:ascii="Times New Roman" w:hAnsi="Times New Roman" w:cs="Times New Roman"/>
          <w:sz w:val="28"/>
          <w:szCs w:val="28"/>
        </w:rPr>
        <w:t>Указанная ставка не распространяется на услуги компаний и ИП, если они перевозят товары только между пунктами, находящимися на территории России, и не указаны в транспортных и товаросопроводительных документах в качестве одного из перевозчиков. Эти положения вступают в силу через месяц после официального опубликования закона, но не ранее 1-го числа очередного налогового периода по НДС.</w:t>
      </w:r>
    </w:p>
    <w:p w:rsidR="0023538F" w:rsidRDefault="0023538F" w:rsidP="0023538F">
      <w:pPr>
        <w:rPr>
          <w:rFonts w:ascii="Times New Roman" w:hAnsi="Times New Roman" w:cs="Times New Roman"/>
          <w:sz w:val="28"/>
          <w:szCs w:val="28"/>
        </w:rPr>
      </w:pPr>
      <w:r w:rsidRPr="0023538F">
        <w:rPr>
          <w:rFonts w:ascii="Times New Roman" w:hAnsi="Times New Roman" w:cs="Times New Roman"/>
          <w:sz w:val="28"/>
          <w:szCs w:val="28"/>
        </w:rPr>
        <w:t>Федеральный зак</w:t>
      </w:r>
      <w:r>
        <w:rPr>
          <w:rFonts w:ascii="Times New Roman" w:hAnsi="Times New Roman" w:cs="Times New Roman"/>
          <w:sz w:val="28"/>
          <w:szCs w:val="28"/>
        </w:rPr>
        <w:t xml:space="preserve">он от 22 апреля 2024 г. № 92-ФЗ </w:t>
      </w:r>
      <w:r w:rsidRPr="0023538F">
        <w:rPr>
          <w:rFonts w:ascii="Times New Roman" w:hAnsi="Times New Roman" w:cs="Times New Roman"/>
          <w:sz w:val="28"/>
          <w:szCs w:val="28"/>
        </w:rPr>
        <w:t>"О внесении изменений в статьи 164 и 165 части второй Налогового кодекса Российской Федерации"</w:t>
      </w:r>
    </w:p>
    <w:p w:rsidR="0023538F" w:rsidRPr="0023538F" w:rsidRDefault="0023538F" w:rsidP="0023538F">
      <w:pPr>
        <w:rPr>
          <w:rFonts w:ascii="Times New Roman" w:hAnsi="Times New Roman" w:cs="Times New Roman"/>
          <w:sz w:val="28"/>
          <w:szCs w:val="28"/>
        </w:rPr>
      </w:pPr>
      <w:r w:rsidRPr="0023538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538F" w:rsidRPr="0023538F" w:rsidRDefault="0023538F" w:rsidP="0023538F">
      <w:pPr>
        <w:rPr>
          <w:rFonts w:ascii="Times New Roman" w:hAnsi="Times New Roman" w:cs="Times New Roman"/>
          <w:sz w:val="28"/>
          <w:szCs w:val="28"/>
        </w:rPr>
      </w:pPr>
      <w:r w:rsidRPr="0023538F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3538F" w:rsidRPr="0023538F" w:rsidRDefault="0023538F" w:rsidP="0023538F">
      <w:pPr>
        <w:rPr>
          <w:rFonts w:ascii="Times New Roman" w:hAnsi="Times New Roman" w:cs="Times New Roman"/>
          <w:sz w:val="28"/>
          <w:szCs w:val="28"/>
        </w:rPr>
      </w:pPr>
      <w:r w:rsidRPr="0023538F">
        <w:rPr>
          <w:rFonts w:ascii="Times New Roman" w:hAnsi="Times New Roman" w:cs="Times New Roman"/>
          <w:sz w:val="28"/>
          <w:szCs w:val="28"/>
        </w:rPr>
        <w:t>Елена Шелковина</w:t>
      </w:r>
    </w:p>
    <w:sectPr w:rsidR="0023538F" w:rsidRPr="0023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8F"/>
    <w:rsid w:val="0023538F"/>
    <w:rsid w:val="0030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1ABE"/>
  <w15:chartTrackingRefBased/>
  <w15:docId w15:val="{3A80F9C6-E36B-4399-B524-D5EFC2CD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2024-04-23T17:41:00Z</dcterms:created>
  <dcterms:modified xsi:type="dcterms:W3CDTF">2024-04-23T17:42:00Z</dcterms:modified>
</cp:coreProperties>
</file>