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7E" w:rsidRPr="00952F7E" w:rsidRDefault="00952F7E" w:rsidP="0095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2F7E">
        <w:rPr>
          <w:rFonts w:ascii="Times New Roman" w:hAnsi="Times New Roman" w:cs="Times New Roman"/>
          <w:b/>
          <w:sz w:val="28"/>
          <w:szCs w:val="28"/>
        </w:rPr>
        <w:t xml:space="preserve">Определены ставки платы за негативное воздействие на </w:t>
      </w:r>
      <w:r>
        <w:rPr>
          <w:rFonts w:ascii="Times New Roman" w:hAnsi="Times New Roman" w:cs="Times New Roman"/>
          <w:b/>
          <w:sz w:val="28"/>
          <w:szCs w:val="28"/>
        </w:rPr>
        <w:t>окружающую среду на текущий год</w:t>
      </w:r>
    </w:p>
    <w:bookmarkEnd w:id="0"/>
    <w:p w:rsidR="00952F7E" w:rsidRPr="00952F7E" w:rsidRDefault="00952F7E" w:rsidP="00952F7E">
      <w:pPr>
        <w:jc w:val="both"/>
        <w:rPr>
          <w:rFonts w:ascii="Times New Roman" w:hAnsi="Times New Roman" w:cs="Times New Roman"/>
          <w:sz w:val="28"/>
          <w:szCs w:val="28"/>
        </w:rPr>
      </w:pPr>
      <w:r w:rsidRPr="00952F7E">
        <w:rPr>
          <w:rFonts w:ascii="Times New Roman" w:hAnsi="Times New Roman" w:cs="Times New Roman"/>
          <w:sz w:val="28"/>
          <w:szCs w:val="28"/>
        </w:rPr>
        <w:t>В 2024 г. ставки платы за негативное воздействие на окружающую среду применяются с коэффициентом 1,32. Ставка платы за выбросы пыли каменного угля в атмосферу стационарными источниками составит 74,41 руб. за тонну.</w:t>
      </w:r>
    </w:p>
    <w:p w:rsidR="00952F7E" w:rsidRPr="00952F7E" w:rsidRDefault="00952F7E" w:rsidP="00952F7E">
      <w:pPr>
        <w:jc w:val="both"/>
        <w:rPr>
          <w:rFonts w:ascii="Times New Roman" w:hAnsi="Times New Roman" w:cs="Times New Roman"/>
          <w:sz w:val="28"/>
          <w:szCs w:val="28"/>
        </w:rPr>
      </w:pPr>
      <w:r w:rsidRPr="00952F7E">
        <w:rPr>
          <w:rFonts w:ascii="Times New Roman" w:hAnsi="Times New Roman" w:cs="Times New Roman"/>
          <w:sz w:val="28"/>
          <w:szCs w:val="28"/>
        </w:rPr>
        <w:t>В 2023 г. это были 1,26 и 71,21 руб. за тонну соответственно.</w:t>
      </w:r>
    </w:p>
    <w:p w:rsidR="00301D1E" w:rsidRPr="00952F7E" w:rsidRDefault="00952F7E" w:rsidP="00952F7E">
      <w:pPr>
        <w:jc w:val="both"/>
        <w:rPr>
          <w:rFonts w:ascii="Times New Roman" w:hAnsi="Times New Roman" w:cs="Times New Roman"/>
          <w:sz w:val="28"/>
          <w:szCs w:val="28"/>
        </w:rPr>
      </w:pPr>
      <w:r w:rsidRPr="00952F7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</w:t>
      </w:r>
      <w:r w:rsidRPr="00952F7E">
        <w:rPr>
          <w:rFonts w:ascii="Times New Roman" w:hAnsi="Times New Roman" w:cs="Times New Roman"/>
          <w:sz w:val="28"/>
          <w:szCs w:val="28"/>
        </w:rPr>
        <w:t xml:space="preserve">ации от 17 апреля 2024 г. N 492 </w:t>
      </w:r>
      <w:r w:rsidRPr="00952F7E">
        <w:rPr>
          <w:rFonts w:ascii="Times New Roman" w:hAnsi="Times New Roman" w:cs="Times New Roman"/>
          <w:sz w:val="28"/>
          <w:szCs w:val="28"/>
        </w:rPr>
        <w:t>“О применении в 2024 году ставок платы за негативное воздействие на окружающую среду”</w:t>
      </w:r>
    </w:p>
    <w:p w:rsidR="00952F7E" w:rsidRPr="00952F7E" w:rsidRDefault="00952F7E" w:rsidP="00952F7E">
      <w:pPr>
        <w:jc w:val="both"/>
        <w:rPr>
          <w:rFonts w:ascii="Times New Roman" w:hAnsi="Times New Roman" w:cs="Times New Roman"/>
          <w:sz w:val="28"/>
          <w:szCs w:val="28"/>
        </w:rPr>
      </w:pPr>
      <w:r w:rsidRPr="00952F7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52F7E" w:rsidRPr="00952F7E" w:rsidRDefault="00952F7E" w:rsidP="00952F7E">
      <w:pPr>
        <w:jc w:val="both"/>
        <w:rPr>
          <w:rFonts w:ascii="Times New Roman" w:hAnsi="Times New Roman" w:cs="Times New Roman"/>
          <w:sz w:val="28"/>
          <w:szCs w:val="28"/>
        </w:rPr>
      </w:pPr>
      <w:r w:rsidRPr="00952F7E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952F7E" w:rsidRPr="00952F7E" w:rsidRDefault="00952F7E" w:rsidP="00952F7E">
      <w:pPr>
        <w:jc w:val="both"/>
        <w:rPr>
          <w:rFonts w:ascii="Times New Roman" w:hAnsi="Times New Roman" w:cs="Times New Roman"/>
          <w:sz w:val="28"/>
          <w:szCs w:val="28"/>
        </w:rPr>
      </w:pPr>
      <w:r w:rsidRPr="00952F7E">
        <w:rPr>
          <w:rFonts w:ascii="Times New Roman" w:hAnsi="Times New Roman" w:cs="Times New Roman"/>
          <w:sz w:val="28"/>
          <w:szCs w:val="28"/>
        </w:rPr>
        <w:t>Елена Шелковина</w:t>
      </w:r>
    </w:p>
    <w:p w:rsidR="00952F7E" w:rsidRPr="00952F7E" w:rsidRDefault="00952F7E" w:rsidP="00952F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2F7E" w:rsidRPr="0095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7E"/>
    <w:rsid w:val="00301D1E"/>
    <w:rsid w:val="0095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BC92"/>
  <w15:chartTrackingRefBased/>
  <w15:docId w15:val="{B4D213E2-1BB5-46ED-84EC-D0FC89B6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2024-04-23T18:06:00Z</dcterms:created>
  <dcterms:modified xsi:type="dcterms:W3CDTF">2024-04-23T18:07:00Z</dcterms:modified>
</cp:coreProperties>
</file>