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8" w:rsidRPr="00586EAD" w:rsidRDefault="00586EAD" w:rsidP="00586EA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86EAD">
        <w:rPr>
          <w:b/>
          <w:sz w:val="28"/>
          <w:szCs w:val="28"/>
        </w:rPr>
        <w:t>Налоги и взносы. Новая форма 6-НДФЛ</w:t>
      </w:r>
    </w:p>
    <w:bookmarkEnd w:id="0"/>
    <w:p w:rsidR="00586EAD" w:rsidRPr="00586EAD" w:rsidRDefault="00586EAD" w:rsidP="00586EAD">
      <w:pPr>
        <w:spacing w:after="0" w:line="240" w:lineRule="auto"/>
        <w:jc w:val="center"/>
        <w:rPr>
          <w:b/>
          <w:sz w:val="28"/>
          <w:szCs w:val="28"/>
        </w:rPr>
      </w:pP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proofErr w:type="gramStart"/>
      <w:r w:rsidRPr="00586EAD">
        <w:rPr>
          <w:sz w:val="24"/>
          <w:szCs w:val="24"/>
        </w:rPr>
        <w:t>Начиная с представления расчета по НДФЛ за 1 квартал 2024 года учреждениям предстоит применять новую</w:t>
      </w:r>
      <w:proofErr w:type="gramEnd"/>
      <w:r w:rsidRPr="00586EAD">
        <w:rPr>
          <w:sz w:val="24"/>
          <w:szCs w:val="24"/>
        </w:rPr>
        <w:t xml:space="preserve"> форму 6-НДФЛ. Вместе с ней ФНС утвердила порядок ее заполнения и представления, формат представления в электронной форме, а также форму справки о полученных физическим лицом доходах и удержанных суммах НДФЛ.</w:t>
      </w: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r w:rsidRPr="00586EAD">
        <w:rPr>
          <w:sz w:val="24"/>
          <w:szCs w:val="24"/>
        </w:rPr>
        <w:t xml:space="preserve">ФНС России обновила форму расчета сумм НДФЛ, исчисленных и удержанных налоговым агентом (форма 6-НДФЛ), порядок ее заполнения и формат представления в электронной форме, а также форму справки о полученных физлицом доходах и удержанных суммах налога (приказ ФНС России от 19 сентября 2023 г. № ЕД-7-11/649@). Прежняя форма признана утратившей силу. Документ вступит в силу с 1 января 2024 года и новые формы будут </w:t>
      </w:r>
      <w:proofErr w:type="gramStart"/>
      <w:r w:rsidRPr="00586EAD">
        <w:rPr>
          <w:sz w:val="24"/>
          <w:szCs w:val="24"/>
        </w:rPr>
        <w:t>применяться</w:t>
      </w:r>
      <w:proofErr w:type="gramEnd"/>
      <w:r w:rsidRPr="00586EAD">
        <w:rPr>
          <w:sz w:val="24"/>
          <w:szCs w:val="24"/>
        </w:rPr>
        <w:t xml:space="preserve"> начиная с представления отчетности за I квартал 2024 года.</w:t>
      </w: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r w:rsidRPr="00586EAD">
        <w:rPr>
          <w:sz w:val="24"/>
          <w:szCs w:val="24"/>
        </w:rPr>
        <w:t>В частности, изменения коснулись раздела 1 "Сведения об обязательствах налогового агента". Теперь по строке 030 нужно будет указывать общую сумму налога, возвращенную налоговым агентом налогоплательщикам с начала налогового периода. А по строкам 031-034 проставляется сумма налога, возвращенная в периоды удержания налога, соответствующие первому, второму, третьему и четвертому срокам перечисления. Сумма показателей в этих строках за все отчетные периоды должна быть равна значению, указанному по строке 030.</w:t>
      </w: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r w:rsidRPr="00586EAD">
        <w:rPr>
          <w:sz w:val="24"/>
          <w:szCs w:val="24"/>
        </w:rPr>
        <w:t>Изменения коснулись и раздела 2 "Расчет исчисленных и удержанных сумм налога на доходы физических лиц". Теперь в нем указывается ставка, с применением которой исчислены суммы налога и КБК по налогу. А из суммы дохода, полученного физлицами, и их количества выделяются только сведения по всем высококвалифицированным специалистам, работающим по трудовым договорам (контрактам) и гражданско-правовым договорам, предметом которых являются выполнение работ (оказание услуг). Сумма же удержанного налога разбивается по месяцам.</w:t>
      </w: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r w:rsidRPr="00586EAD">
        <w:rPr>
          <w:sz w:val="24"/>
          <w:szCs w:val="24"/>
        </w:rPr>
        <w:t>______________________</w:t>
      </w: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r w:rsidRPr="00586EAD">
        <w:rPr>
          <w:sz w:val="24"/>
          <w:szCs w:val="24"/>
        </w:rPr>
        <w:t>Помощник прокурора</w:t>
      </w:r>
    </w:p>
    <w:p w:rsidR="00586EAD" w:rsidRPr="00586EAD" w:rsidRDefault="00586EAD" w:rsidP="00586EAD">
      <w:pPr>
        <w:spacing w:after="0" w:line="240" w:lineRule="auto"/>
        <w:ind w:firstLine="708"/>
        <w:rPr>
          <w:sz w:val="24"/>
          <w:szCs w:val="24"/>
        </w:rPr>
      </w:pPr>
      <w:r w:rsidRPr="00586EAD">
        <w:rPr>
          <w:sz w:val="24"/>
          <w:szCs w:val="24"/>
        </w:rPr>
        <w:t>Елена Шелковина</w:t>
      </w:r>
    </w:p>
    <w:sectPr w:rsidR="00586EAD" w:rsidRPr="0058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D"/>
    <w:rsid w:val="003C7318"/>
    <w:rsid w:val="005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2023-11-06T15:51:00Z</dcterms:created>
  <dcterms:modified xsi:type="dcterms:W3CDTF">2023-11-06T15:53:00Z</dcterms:modified>
</cp:coreProperties>
</file>