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  <w:bookmarkStart w:id="0" w:name="_GoBack"/>
      <w:bookmarkEnd w:id="0"/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A36E05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41554F">
        <w:rPr>
          <w:rFonts w:ascii="Times New Roman" w:hAnsi="Times New Roman" w:cs="Times New Roman"/>
          <w:b w:val="0"/>
        </w:rPr>
        <w:t>1707005:109</w:t>
      </w:r>
      <w:r w:rsidR="00E037E9" w:rsidRPr="00E037E9">
        <w:rPr>
          <w:rFonts w:ascii="Times New Roman" w:hAnsi="Times New Roman" w:cs="Times New Roman"/>
          <w:b w:val="0"/>
        </w:rPr>
        <w:t xml:space="preserve"> общей площадью 95</w:t>
      </w:r>
      <w:r w:rsidR="00E350EE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50EE">
        <w:rPr>
          <w:rFonts w:ascii="Times New Roman" w:hAnsi="Times New Roman" w:cs="Times New Roman"/>
          <w:b w:val="0"/>
        </w:rPr>
        <w:t>Гиппократ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41554F">
        <w:rPr>
          <w:rFonts w:ascii="Times New Roman" w:hAnsi="Times New Roman" w:cs="Times New Roman"/>
          <w:b w:val="0"/>
        </w:rPr>
        <w:t>109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E350EE">
        <w:rPr>
          <w:rFonts w:ascii="Times New Roman" w:hAnsi="Times New Roman" w:cs="Times New Roman"/>
          <w:b w:val="0"/>
        </w:rPr>
        <w:t>Гнездилова Валентина Васильевна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16F4A58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41554F">
        <w:rPr>
          <w:rFonts w:ascii="Times New Roman" w:hAnsi="Times New Roman" w:cs="Times New Roman"/>
          <w:b w:val="0"/>
        </w:rPr>
        <w:t>Коржовой</w:t>
      </w:r>
      <w:proofErr w:type="spellEnd"/>
      <w:r w:rsidR="0041554F">
        <w:rPr>
          <w:rFonts w:ascii="Times New Roman" w:hAnsi="Times New Roman" w:cs="Times New Roman"/>
          <w:b w:val="0"/>
        </w:rPr>
        <w:t xml:space="preserve"> Людмилы Викторовны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350EE">
        <w:rPr>
          <w:rFonts w:ascii="Times New Roman" w:hAnsi="Times New Roman" w:cs="Times New Roman"/>
          <w:b w:val="0"/>
        </w:rPr>
        <w:t>Гиппократ» городской поликлиники № 1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br/>
        <w:t xml:space="preserve">г. Белгорода»,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28DFE3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41554F">
        <w:rPr>
          <w:rFonts w:ascii="Times New Roman" w:hAnsi="Times New Roman" w:cs="Times New Roman"/>
          <w:b w:val="0"/>
        </w:rPr>
        <w:t>Коржовой</w:t>
      </w:r>
      <w:proofErr w:type="spellEnd"/>
      <w:r w:rsidR="0041554F">
        <w:rPr>
          <w:rFonts w:ascii="Times New Roman" w:hAnsi="Times New Roman" w:cs="Times New Roman"/>
          <w:b w:val="0"/>
        </w:rPr>
        <w:t xml:space="preserve"> Л</w:t>
      </w:r>
      <w:r w:rsidR="00E350EE">
        <w:rPr>
          <w:rFonts w:ascii="Times New Roman" w:hAnsi="Times New Roman" w:cs="Times New Roman"/>
          <w:b w:val="0"/>
        </w:rPr>
        <w:t>.</w:t>
      </w:r>
      <w:proofErr w:type="gramStart"/>
      <w:r w:rsidR="00E350EE">
        <w:rPr>
          <w:rFonts w:ascii="Times New Roman" w:hAnsi="Times New Roman" w:cs="Times New Roman"/>
          <w:b w:val="0"/>
        </w:rPr>
        <w:t>В</w:t>
      </w:r>
      <w:proofErr w:type="gramEnd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proofErr w:type="gramStart"/>
      <w:r w:rsidRPr="00A3522D">
        <w:rPr>
          <w:rFonts w:ascii="Times New Roman" w:hAnsi="Times New Roman" w:cs="Times New Roman"/>
          <w:b w:val="0"/>
          <w:iCs/>
        </w:rPr>
        <w:t>по</w:t>
      </w:r>
      <w:proofErr w:type="gramEnd"/>
      <w:r w:rsidRPr="00A3522D">
        <w:rPr>
          <w:rFonts w:ascii="Times New Roman" w:hAnsi="Times New Roman" w:cs="Times New Roman"/>
          <w:b w:val="0"/>
          <w:iCs/>
        </w:rPr>
        <w:t xml:space="preserve">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8444D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72</cp:revision>
  <cp:lastPrinted>2024-07-26T08:24:00Z</cp:lastPrinted>
  <dcterms:created xsi:type="dcterms:W3CDTF">2022-08-05T12:39:00Z</dcterms:created>
  <dcterms:modified xsi:type="dcterms:W3CDTF">2024-07-26T08:25:00Z</dcterms:modified>
</cp:coreProperties>
</file>