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46" w:rsidRPr="00A81346" w:rsidRDefault="00A81346" w:rsidP="00A81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346">
        <w:rPr>
          <w:rFonts w:ascii="Times New Roman" w:hAnsi="Times New Roman" w:cs="Times New Roman"/>
          <w:b/>
          <w:sz w:val="24"/>
          <w:szCs w:val="24"/>
        </w:rPr>
        <w:t>Коммунальные об</w:t>
      </w:r>
      <w:r w:rsidR="001C59E7">
        <w:rPr>
          <w:rFonts w:ascii="Times New Roman" w:hAnsi="Times New Roman" w:cs="Times New Roman"/>
          <w:b/>
          <w:sz w:val="24"/>
          <w:szCs w:val="24"/>
        </w:rPr>
        <w:t>ъекты будут продавать на торгах</w:t>
      </w:r>
    </w:p>
    <w:p w:rsidR="00A81346" w:rsidRP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 w:rsidRPr="00A81346">
        <w:rPr>
          <w:rFonts w:ascii="Times New Roman" w:hAnsi="Times New Roman" w:cs="Times New Roman"/>
          <w:sz w:val="24"/>
          <w:szCs w:val="24"/>
        </w:rPr>
        <w:t>Принадлежащие госкомпаниям объекты ЖКХ будут продавать на торгах.</w:t>
      </w:r>
    </w:p>
    <w:p w:rsidR="00A81346" w:rsidRP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 w:rsidRPr="00A81346">
        <w:rPr>
          <w:rFonts w:ascii="Times New Roman" w:hAnsi="Times New Roman" w:cs="Times New Roman"/>
          <w:sz w:val="24"/>
          <w:szCs w:val="24"/>
        </w:rPr>
        <w:t>Установлены особенности отчуждения источников тепловой энергии, теплосетей и централизованных систем горячего водоснабжения, закрепленных за казенными предприятиями, государственными и муниципальными компаниями.</w:t>
      </w:r>
    </w:p>
    <w:p w:rsidR="00A81346" w:rsidRP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 w:rsidRPr="00A81346">
        <w:rPr>
          <w:rFonts w:ascii="Times New Roman" w:hAnsi="Times New Roman" w:cs="Times New Roman"/>
          <w:sz w:val="24"/>
          <w:szCs w:val="24"/>
        </w:rPr>
        <w:t xml:space="preserve">Уточнены процедуры заключения договоров в отношении источников тепловой энергии, тепловых сетей, централизованных систем горячего и холодного водоснабжения и водоотведения, отдельных объектов таких систем, принадлежащих на праве собственности </w:t>
      </w:r>
      <w:proofErr w:type="spellStart"/>
      <w:r w:rsidRPr="00A81346">
        <w:rPr>
          <w:rFonts w:ascii="Times New Roman" w:hAnsi="Times New Roman" w:cs="Times New Roman"/>
          <w:sz w:val="24"/>
          <w:szCs w:val="24"/>
        </w:rPr>
        <w:t>хозобществам</w:t>
      </w:r>
      <w:proofErr w:type="spellEnd"/>
      <w:r w:rsidRPr="00A81346">
        <w:rPr>
          <w:rFonts w:ascii="Times New Roman" w:hAnsi="Times New Roman" w:cs="Times New Roman"/>
          <w:sz w:val="24"/>
          <w:szCs w:val="24"/>
        </w:rPr>
        <w:t xml:space="preserve">, в уставном капитале которых доля </w:t>
      </w:r>
      <w:proofErr w:type="spellStart"/>
      <w:r w:rsidRPr="00A81346">
        <w:rPr>
          <w:rFonts w:ascii="Times New Roman" w:hAnsi="Times New Roman" w:cs="Times New Roman"/>
          <w:sz w:val="24"/>
          <w:szCs w:val="24"/>
        </w:rPr>
        <w:t>госучастия</w:t>
      </w:r>
      <w:proofErr w:type="spellEnd"/>
      <w:r w:rsidRPr="00A81346">
        <w:rPr>
          <w:rFonts w:ascii="Times New Roman" w:hAnsi="Times New Roman" w:cs="Times New Roman"/>
          <w:sz w:val="24"/>
          <w:szCs w:val="24"/>
        </w:rPr>
        <w:t xml:space="preserve"> составляет более 50%.</w:t>
      </w:r>
    </w:p>
    <w:p w:rsidR="00A81346" w:rsidRDefault="005B0F0A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 w:rsidRPr="005B0F0A">
        <w:rPr>
          <w:rFonts w:ascii="Times New Roman" w:hAnsi="Times New Roman" w:cs="Times New Roman"/>
          <w:sz w:val="24"/>
          <w:szCs w:val="24"/>
        </w:rPr>
        <w:t>Федеральный зак</w:t>
      </w:r>
      <w:r>
        <w:rPr>
          <w:rFonts w:ascii="Times New Roman" w:hAnsi="Times New Roman" w:cs="Times New Roman"/>
          <w:sz w:val="24"/>
          <w:szCs w:val="24"/>
        </w:rPr>
        <w:t xml:space="preserve">он от 22 апреля 2024 г. № 94-ФЗ </w:t>
      </w:r>
      <w:r w:rsidRPr="005B0F0A">
        <w:rPr>
          <w:rFonts w:ascii="Times New Roman" w:hAnsi="Times New Roman" w:cs="Times New Roman"/>
          <w:sz w:val="24"/>
          <w:szCs w:val="24"/>
        </w:rPr>
        <w:t>“О внесении изменений в отдельные законодател</w:t>
      </w:r>
      <w:r>
        <w:rPr>
          <w:rFonts w:ascii="Times New Roman" w:hAnsi="Times New Roman" w:cs="Times New Roman"/>
          <w:sz w:val="24"/>
          <w:szCs w:val="24"/>
        </w:rPr>
        <w:t>ьные акты Российской Федерации”</w:t>
      </w:r>
      <w:bookmarkStart w:id="0" w:name="_GoBack"/>
      <w:bookmarkEnd w:id="0"/>
      <w:r w:rsidR="00A81346" w:rsidRPr="00A81346">
        <w:rPr>
          <w:rFonts w:ascii="Times New Roman" w:hAnsi="Times New Roman" w:cs="Times New Roman"/>
          <w:sz w:val="24"/>
          <w:szCs w:val="24"/>
        </w:rPr>
        <w:t xml:space="preserve"> вступает в силу с 1 января 2025 г.</w:t>
      </w:r>
    </w:p>
    <w:p w:rsidR="00A81346" w:rsidRP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 w:rsidRPr="00A813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81346" w:rsidRP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 w:rsidRPr="00A81346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A81346" w:rsidRP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  <w:r w:rsidRPr="00A81346">
        <w:rPr>
          <w:rFonts w:ascii="Times New Roman" w:hAnsi="Times New Roman" w:cs="Times New Roman"/>
          <w:sz w:val="24"/>
          <w:szCs w:val="24"/>
        </w:rPr>
        <w:t>Елена Шелковина</w:t>
      </w:r>
    </w:p>
    <w:p w:rsidR="00A81346" w:rsidRPr="00A81346" w:rsidRDefault="00A81346" w:rsidP="00A81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D1E" w:rsidRDefault="00301D1E" w:rsidP="00A81346"/>
    <w:sectPr w:rsidR="0030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46"/>
    <w:rsid w:val="001C59E7"/>
    <w:rsid w:val="00301D1E"/>
    <w:rsid w:val="005B0F0A"/>
    <w:rsid w:val="00A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4D55"/>
  <w15:chartTrackingRefBased/>
  <w15:docId w15:val="{69CB10F1-ACE9-45F3-A3ED-F42B4151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2024-04-23T17:35:00Z</dcterms:created>
  <dcterms:modified xsi:type="dcterms:W3CDTF">2024-04-23T17:38:00Z</dcterms:modified>
</cp:coreProperties>
</file>