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E" w:rsidRDefault="00B90F1E" w:rsidP="00B90F1E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B90F1E" w:rsidRDefault="00B90F1E" w:rsidP="00B90F1E">
      <w:pPr>
        <w:tabs>
          <w:tab w:val="left" w:pos="6383"/>
        </w:tabs>
        <w:jc w:val="center"/>
        <w:rPr>
          <w:b/>
        </w:rPr>
      </w:pPr>
    </w:p>
    <w:p w:rsidR="00B90F1E" w:rsidRDefault="00B90F1E" w:rsidP="00B90F1E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 w:rsidRPr="00D7305D">
        <w:t xml:space="preserve">распоряжением администрации муниципального района «Корочанский район» </w:t>
      </w:r>
      <w:r w:rsidRPr="00D7305D">
        <w:rPr>
          <w:bCs/>
          <w:color w:val="000000"/>
        </w:rPr>
        <w:t>«</w:t>
      </w:r>
      <w:r>
        <w:rPr>
          <w:bCs/>
          <w:color w:val="000000"/>
        </w:rPr>
        <w:t xml:space="preserve">О проведении торгов по продаже права </w:t>
      </w:r>
      <w:r w:rsidR="00645F48">
        <w:rPr>
          <w:bCs/>
          <w:color w:val="000000"/>
        </w:rPr>
        <w:t>н</w:t>
      </w:r>
      <w:r>
        <w:rPr>
          <w:bCs/>
          <w:color w:val="000000"/>
        </w:rPr>
        <w:t>а заключение договора аренды земельного участка</w:t>
      </w:r>
      <w:r w:rsidRPr="00A55643">
        <w:rPr>
          <w:bCs/>
          <w:color w:val="000000"/>
        </w:rPr>
        <w:t xml:space="preserve">» </w:t>
      </w:r>
      <w:r>
        <w:rPr>
          <w:bCs/>
        </w:rPr>
        <w:t>от 09.03</w:t>
      </w:r>
      <w:r w:rsidRPr="00A55643">
        <w:rPr>
          <w:bCs/>
        </w:rPr>
        <w:t>.202</w:t>
      </w:r>
      <w:r>
        <w:rPr>
          <w:bCs/>
        </w:rPr>
        <w:t>3</w:t>
      </w:r>
      <w:r w:rsidRPr="00A55643">
        <w:rPr>
          <w:bCs/>
        </w:rPr>
        <w:t xml:space="preserve"> года</w:t>
      </w:r>
      <w:r>
        <w:rPr>
          <w:bCs/>
        </w:rPr>
        <w:t xml:space="preserve"> </w:t>
      </w:r>
      <w:r w:rsidRPr="00A55643">
        <w:rPr>
          <w:bCs/>
        </w:rPr>
        <w:t xml:space="preserve">№ </w:t>
      </w:r>
      <w:r>
        <w:rPr>
          <w:bCs/>
        </w:rPr>
        <w:t>94-р</w:t>
      </w:r>
      <w:r w:rsidRPr="00436DE3">
        <w:rPr>
          <w:bCs/>
        </w:rPr>
        <w:t>,</w:t>
      </w:r>
      <w:r w:rsidRPr="00436DE3">
        <w:rPr>
          <w:bCs/>
          <w:color w:val="000000"/>
        </w:rPr>
        <w:t xml:space="preserve"> </w:t>
      </w:r>
      <w:r w:rsidRPr="00436DE3">
        <w:t>руководствуясь ст. ст. 11, 39.2, 39.6, 39.7, 39.11, 39.12, 39.13 Земельного кодекса Российской Федерации, регламентом</w:t>
      </w:r>
      <w:proofErr w:type="gramEnd"/>
      <w:r w:rsidRPr="00436DE3">
        <w:t xml:space="preserve"> </w:t>
      </w:r>
      <w:proofErr w:type="gramStart"/>
      <w:r w:rsidRPr="00436DE3">
        <w:t xml:space="preserve">торговой секции, который размещен по адресу: </w:t>
      </w:r>
      <w:hyperlink r:id="rId7" w:history="1">
        <w:r w:rsidRPr="00436DE3">
          <w:rPr>
            <w:rStyle w:val="a5"/>
            <w:rFonts w:eastAsia="Calibri"/>
          </w:rPr>
          <w:t>https://utp.sberbank-ast.ru/AP/Notice/1027/Instructions</w:t>
        </w:r>
      </w:hyperlink>
      <w:r w:rsidRPr="00436DE3">
        <w:t xml:space="preserve">, </w:t>
      </w:r>
      <w:r w:rsidRPr="00436DE3">
        <w:rPr>
          <w:bCs/>
        </w:rPr>
        <w:t>сообщает о п</w:t>
      </w:r>
      <w:r w:rsidRPr="00436DE3">
        <w:rPr>
          <w:bCs/>
          <w:color w:val="000000"/>
        </w:rPr>
        <w:t xml:space="preserve">роведении </w:t>
      </w:r>
      <w:r w:rsidR="00EA04D8">
        <w:rPr>
          <w:bCs/>
          <w:color w:val="000000"/>
        </w:rPr>
        <w:t xml:space="preserve">                         </w:t>
      </w:r>
      <w:r w:rsidR="00EA04D8" w:rsidRPr="00EA04D8">
        <w:rPr>
          <w:bCs/>
          <w:color w:val="1F497D" w:themeColor="text2"/>
        </w:rPr>
        <w:t>21</w:t>
      </w:r>
      <w:r w:rsidRPr="00EA04D8">
        <w:rPr>
          <w:bCs/>
          <w:color w:val="1F497D" w:themeColor="text2"/>
        </w:rPr>
        <w:t xml:space="preserve"> ию</w:t>
      </w:r>
      <w:r w:rsidR="00EA04D8" w:rsidRPr="00EA04D8">
        <w:rPr>
          <w:bCs/>
          <w:color w:val="1F497D" w:themeColor="text2"/>
        </w:rPr>
        <w:t>л</w:t>
      </w:r>
      <w:r w:rsidRPr="00EA04D8">
        <w:rPr>
          <w:bCs/>
          <w:color w:val="1F497D" w:themeColor="text2"/>
        </w:rPr>
        <w:t>я 2023 года, в 09 часов 00</w:t>
      </w:r>
      <w:r w:rsidRPr="00436DE3">
        <w:rPr>
          <w:bCs/>
        </w:rPr>
        <w:t xml:space="preserve"> минут аукциона </w:t>
      </w:r>
      <w:r w:rsidRPr="00436DE3">
        <w:rPr>
          <w:bCs/>
          <w:color w:val="000000"/>
        </w:rPr>
        <w:t>по прод</w:t>
      </w:r>
      <w:r w:rsidR="00EA04D8">
        <w:rPr>
          <w:bCs/>
          <w:color w:val="000000"/>
        </w:rPr>
        <w:t>аже права на заключение договора</w:t>
      </w:r>
      <w:r w:rsidRPr="00436DE3">
        <w:rPr>
          <w:bCs/>
          <w:color w:val="000000"/>
        </w:rPr>
        <w:t xml:space="preserve"> аренды земельн</w:t>
      </w:r>
      <w:r w:rsidR="00EA04D8">
        <w:rPr>
          <w:bCs/>
          <w:color w:val="000000"/>
        </w:rPr>
        <w:t>ого</w:t>
      </w:r>
      <w:r w:rsidRPr="00436DE3">
        <w:rPr>
          <w:bCs/>
          <w:color w:val="000000"/>
        </w:rPr>
        <w:t xml:space="preserve"> участк</w:t>
      </w:r>
      <w:r w:rsidR="00EA04D8">
        <w:rPr>
          <w:bCs/>
          <w:color w:val="000000"/>
        </w:rPr>
        <w:t xml:space="preserve">а </w:t>
      </w:r>
      <w:r w:rsidRPr="00436DE3">
        <w:t xml:space="preserve">в электронной форме (далее – электронный аукцион) на электронной торговой площадке </w:t>
      </w:r>
      <w:hyperlink r:id="rId8" w:history="1">
        <w:r w:rsidRPr="00436DE3">
          <w:rPr>
            <w:rStyle w:val="a5"/>
            <w:rFonts w:eastAsia="Calibri"/>
          </w:rPr>
          <w:t>http://utp.sberbank-ast.ru</w:t>
        </w:r>
      </w:hyperlink>
      <w:r w:rsidRPr="00436DE3">
        <w:t xml:space="preserve"> в сети Интернет </w:t>
      </w:r>
      <w:r w:rsidRPr="00436DE3">
        <w:rPr>
          <w:rFonts w:eastAsia="Calibri"/>
          <w:lang w:eastAsia="en-US"/>
        </w:rPr>
        <w:t>(далее – электронная площадка, оператор электронной площадки), по</w:t>
      </w:r>
      <w:proofErr w:type="gramEnd"/>
      <w:r w:rsidRPr="00436DE3">
        <w:rPr>
          <w:rFonts w:eastAsia="Calibri"/>
          <w:lang w:eastAsia="en-US"/>
        </w:rPr>
        <w:t xml:space="preserve">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B90F1E" w:rsidRDefault="00B90F1E" w:rsidP="00B90F1E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B90F1E" w:rsidRPr="00BF4B09" w:rsidRDefault="00B90F1E" w:rsidP="00B90F1E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 w:rsidR="00EA04D8">
        <w:rPr>
          <w:b/>
          <w:u w:val="single"/>
        </w:rPr>
        <w:t>1</w:t>
      </w:r>
    </w:p>
    <w:p w:rsidR="00B90F1E" w:rsidRPr="00443AC4" w:rsidRDefault="00B90F1E" w:rsidP="00B90F1E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>Предмет торгов</w:t>
      </w:r>
      <w:r w:rsidRPr="00BF4B09">
        <w:rPr>
          <w:sz w:val="24"/>
          <w:szCs w:val="24"/>
        </w:rPr>
        <w:t xml:space="preserve"> - </w:t>
      </w:r>
      <w:r w:rsidRPr="004520C5">
        <w:rPr>
          <w:sz w:val="24"/>
          <w:szCs w:val="24"/>
        </w:rPr>
        <w:t>право на заключение договора аренды земельного участка из категории «</w:t>
      </w:r>
      <w:r w:rsidRPr="004520C5">
        <w:rPr>
          <w:bCs/>
          <w:sz w:val="24"/>
          <w:szCs w:val="24"/>
        </w:rPr>
        <w:t xml:space="preserve">земли </w:t>
      </w:r>
      <w:r w:rsidR="00EA04D8">
        <w:rPr>
          <w:bCs/>
          <w:sz w:val="24"/>
          <w:szCs w:val="24"/>
        </w:rPr>
        <w:t>сельскохозяйственного назначения</w:t>
      </w:r>
      <w:r w:rsidRPr="004520C5">
        <w:rPr>
          <w:bCs/>
          <w:sz w:val="24"/>
          <w:szCs w:val="24"/>
        </w:rPr>
        <w:t xml:space="preserve">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="00301CD2">
        <w:rPr>
          <w:bCs/>
          <w:sz w:val="24"/>
          <w:szCs w:val="24"/>
        </w:rPr>
        <w:t>для ведения крестьянского (фермерского) хозяйства</w:t>
      </w:r>
      <w:r w:rsidRPr="00443AC4">
        <w:rPr>
          <w:bCs/>
          <w:sz w:val="24"/>
          <w:szCs w:val="24"/>
        </w:rPr>
        <w:t>.</w:t>
      </w:r>
    </w:p>
    <w:p w:rsidR="00B90F1E" w:rsidRDefault="00B90F1E" w:rsidP="00B90F1E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="00301CD2">
        <w:t>36000</w:t>
      </w:r>
      <w:r w:rsidRPr="00443AC4">
        <w:t xml:space="preserve"> кв. м, с кадастровым номером </w:t>
      </w:r>
      <w:r w:rsidR="00301CD2" w:rsidRPr="00443AC4">
        <w:t>31:09:</w:t>
      </w:r>
      <w:r w:rsidR="00301CD2">
        <w:t>0706001:109</w:t>
      </w:r>
      <w:r w:rsidRPr="00443AC4">
        <w:t xml:space="preserve">, по адресу: </w:t>
      </w:r>
      <w:r w:rsidR="00301CD2" w:rsidRPr="00443AC4">
        <w:t>Белгородск</w:t>
      </w:r>
      <w:r w:rsidR="00301CD2">
        <w:t xml:space="preserve">ая область, Корочанский </w:t>
      </w:r>
      <w:r w:rsidR="00301CD2" w:rsidRPr="00724D7A">
        <w:t xml:space="preserve">район, </w:t>
      </w:r>
      <w:r w:rsidR="00301CD2">
        <w:t>в границах АКХ «Россия», производственный участок №3, участок № 109</w:t>
      </w:r>
      <w:r w:rsidRPr="00724D7A">
        <w:t>.</w:t>
      </w:r>
    </w:p>
    <w:p w:rsidR="00B90F1E" w:rsidRPr="004520C5" w:rsidRDefault="00B90F1E" w:rsidP="00B90F1E">
      <w:pPr>
        <w:suppressAutoHyphens/>
        <w:ind w:firstLine="708"/>
        <w:jc w:val="both"/>
        <w:outlineLvl w:val="2"/>
      </w:pPr>
      <w:r w:rsidRPr="004520C5">
        <w:t>Начальная цена лота (го</w:t>
      </w:r>
      <w:r>
        <w:t xml:space="preserve">довой размер арендной платы) – </w:t>
      </w:r>
      <w:r w:rsidR="00301CD2">
        <w:t>23874</w:t>
      </w:r>
      <w:r>
        <w:t xml:space="preserve"> (</w:t>
      </w:r>
      <w:r w:rsidR="00301CD2">
        <w:t>двадцать три тысячи восемьсот семьдесят четыре) рубля</w:t>
      </w:r>
      <w:r w:rsidRPr="004520C5">
        <w:t>, 00 копеек.</w:t>
      </w:r>
    </w:p>
    <w:p w:rsidR="00B90F1E" w:rsidRPr="004520C5" w:rsidRDefault="00B90F1E" w:rsidP="00B90F1E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B90F1E" w:rsidRPr="004520C5" w:rsidRDefault="00B90F1E" w:rsidP="00B90F1E">
      <w:pPr>
        <w:suppressAutoHyphens/>
        <w:ind w:firstLine="708"/>
        <w:jc w:val="both"/>
      </w:pPr>
      <w:r w:rsidRPr="004520C5">
        <w:t xml:space="preserve">Размер задатка установлен в размере 100 процентов от начальной цены аукциона       – </w:t>
      </w:r>
      <w:r w:rsidR="00301CD2">
        <w:t>23874 (двадцать три тысячи восемьсот семьдесят четыре</w:t>
      </w:r>
      <w:r w:rsidR="00301CD2" w:rsidRPr="004520C5">
        <w:t>) рублей, 00 копеек</w:t>
      </w:r>
      <w:r w:rsidRPr="004520C5">
        <w:t>.</w:t>
      </w:r>
    </w:p>
    <w:p w:rsidR="00B90F1E" w:rsidRPr="004520C5" w:rsidRDefault="00B90F1E" w:rsidP="00B90F1E">
      <w:pPr>
        <w:suppressAutoHyphens/>
        <w:ind w:firstLine="708"/>
        <w:jc w:val="both"/>
      </w:pPr>
      <w:r w:rsidRPr="004520C5">
        <w:t>Шаг аукциона устанавливается в размере 3 процент</w:t>
      </w:r>
      <w:r>
        <w:t>ов от начальной цены аукциона –</w:t>
      </w:r>
      <w:r w:rsidR="00301CD2">
        <w:t>716,22</w:t>
      </w:r>
      <w:r w:rsidRPr="004520C5">
        <w:t xml:space="preserve"> (</w:t>
      </w:r>
      <w:r w:rsidR="00301CD2">
        <w:t>семьсот шестнадцать</w:t>
      </w:r>
      <w:r w:rsidRPr="004520C5">
        <w:t>) рубл</w:t>
      </w:r>
      <w:r w:rsidR="00301CD2">
        <w:t>ей</w:t>
      </w:r>
      <w:r w:rsidRPr="004520C5">
        <w:t xml:space="preserve">, </w:t>
      </w:r>
      <w:r w:rsidR="00301CD2">
        <w:t>22</w:t>
      </w:r>
      <w:r w:rsidRPr="004520C5">
        <w:t xml:space="preserve"> копе</w:t>
      </w:r>
      <w:r w:rsidR="00EA04D8">
        <w:t>й</w:t>
      </w:r>
      <w:r w:rsidRPr="004520C5">
        <w:t>к</w:t>
      </w:r>
      <w:r w:rsidR="00EA04D8">
        <w:t>и</w:t>
      </w:r>
      <w:r w:rsidRPr="004520C5">
        <w:t>.</w:t>
      </w:r>
    </w:p>
    <w:p w:rsidR="00B90F1E" w:rsidRPr="004520C5" w:rsidRDefault="00B90F1E" w:rsidP="00B90F1E">
      <w:pPr>
        <w:suppressAutoHyphens/>
        <w:ind w:firstLine="709"/>
        <w:jc w:val="both"/>
      </w:pPr>
      <w:r>
        <w:t xml:space="preserve">Срок договора аренды – </w:t>
      </w:r>
      <w:r w:rsidR="006B7073">
        <w:t>10</w:t>
      </w:r>
      <w:r w:rsidRPr="004520C5">
        <w:t xml:space="preserve"> лет.</w:t>
      </w:r>
    </w:p>
    <w:p w:rsidR="006B7073" w:rsidRPr="004520C5" w:rsidRDefault="006B7073" w:rsidP="006B7073">
      <w:pPr>
        <w:suppressAutoHyphens/>
        <w:ind w:firstLine="709"/>
        <w:jc w:val="both"/>
      </w:pPr>
      <w:r w:rsidRPr="004520C5">
        <w:t>Земельный участок предоставляется без права возведения объектов капитального строительства.</w:t>
      </w:r>
    </w:p>
    <w:p w:rsidR="00B90F1E" w:rsidRPr="00B7017D" w:rsidRDefault="00B90F1E" w:rsidP="00B90F1E">
      <w:pPr>
        <w:ind w:firstLine="709"/>
        <w:jc w:val="both"/>
        <w:rPr>
          <w:sz w:val="18"/>
          <w:szCs w:val="18"/>
        </w:rPr>
      </w:pPr>
    </w:p>
    <w:p w:rsidR="00B90F1E" w:rsidRPr="00436DE3" w:rsidRDefault="00B90F1E" w:rsidP="00B90F1E">
      <w:pPr>
        <w:pStyle w:val="a8"/>
        <w:ind w:left="0" w:firstLine="709"/>
        <w:jc w:val="both"/>
      </w:pPr>
      <w:r w:rsidRPr="00436DE3">
        <w:t xml:space="preserve"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</w:t>
      </w:r>
      <w:proofErr w:type="gramStart"/>
      <w:r w:rsidRPr="00436DE3">
        <w:t>регламентирован</w:t>
      </w:r>
      <w:proofErr w:type="gramEnd"/>
      <w:r w:rsidRPr="00436DE3">
        <w:t xml:space="preserve"> статьями 39.11, 39.12, 39.13 Земельного кодекса Российской Федерации (далее – ЗК РФ).</w:t>
      </w:r>
    </w:p>
    <w:p w:rsidR="00B90F1E" w:rsidRDefault="00093886" w:rsidP="00B90F1E">
      <w:pPr>
        <w:ind w:firstLine="709"/>
        <w:jc w:val="both"/>
        <w:outlineLvl w:val="2"/>
        <w:rPr>
          <w:rFonts w:eastAsia="Calibri"/>
        </w:rPr>
      </w:pPr>
      <w:r>
        <w:t>Э</w:t>
      </w:r>
      <w:r w:rsidRPr="00436DE3">
        <w:t>лектронный аукцион является открытым по составу участников.</w:t>
      </w:r>
    </w:p>
    <w:p w:rsidR="00B90F1E" w:rsidRPr="00993D9C" w:rsidRDefault="00B90F1E" w:rsidP="00B90F1E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B90F1E" w:rsidRPr="00993D9C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B90F1E" w:rsidRPr="00993D9C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B90F1E" w:rsidRPr="00993D9C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B90F1E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B90F1E" w:rsidRDefault="00B90F1E" w:rsidP="00B90F1E">
      <w:pPr>
        <w:pStyle w:val="ae"/>
        <w:ind w:left="0"/>
        <w:contextualSpacing/>
        <w:rPr>
          <w:b/>
          <w:szCs w:val="24"/>
        </w:rPr>
      </w:pPr>
      <w:r w:rsidRPr="00BB3A19">
        <w:rPr>
          <w:b/>
          <w:szCs w:val="24"/>
        </w:rPr>
        <w:t>Форма заявки на участие в аукционе</w:t>
      </w:r>
      <w:r>
        <w:rPr>
          <w:b/>
          <w:szCs w:val="24"/>
        </w:rPr>
        <w:t>, порядок ее подачи.</w:t>
      </w:r>
    </w:p>
    <w:p w:rsidR="00B90F1E" w:rsidRDefault="00B90F1E" w:rsidP="00B90F1E">
      <w:pPr>
        <w:pStyle w:val="a8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АО «Сбербанк-АСТ» (</w:t>
      </w:r>
      <w:hyperlink r:id="rId10" w:history="1">
        <w:r w:rsidRPr="0066331D">
          <w:rPr>
            <w:rStyle w:val="a5"/>
            <w:rFonts w:eastAsia="Calibri"/>
          </w:rPr>
          <w:t>http://utp.sberbank-ast.ru</w:t>
        </w:r>
      </w:hyperlink>
      <w:r>
        <w:t>).</w:t>
      </w:r>
    </w:p>
    <w:p w:rsidR="00B90F1E" w:rsidRDefault="00B90F1E" w:rsidP="00B90F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 xml:space="preserve">электронного документа с приложением документов, указанных в подпунктах 2 - 4 пункта </w:t>
      </w:r>
      <w:r w:rsidRPr="0019282A">
        <w:rPr>
          <w:rFonts w:eastAsia="Calibri"/>
        </w:rPr>
        <w:lastRenderedPageBreak/>
        <w:t>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B90F1E" w:rsidRDefault="00B90F1E" w:rsidP="00B90F1E">
      <w:pPr>
        <w:pStyle w:val="a8"/>
        <w:ind w:left="0" w:firstLine="851"/>
        <w:jc w:val="both"/>
      </w:pPr>
    </w:p>
    <w:p w:rsidR="00B90F1E" w:rsidRPr="00E927B8" w:rsidRDefault="00B90F1E" w:rsidP="00B90F1E">
      <w:pPr>
        <w:pStyle w:val="a8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0" w:name="_Hlk130990932"/>
    </w:p>
    <w:bookmarkEnd w:id="0"/>
    <w:p w:rsidR="00B90F1E" w:rsidRPr="00430306" w:rsidRDefault="00B90F1E" w:rsidP="00B90F1E">
      <w:pPr>
        <w:pStyle w:val="a8"/>
        <w:autoSpaceDE w:val="0"/>
        <w:autoSpaceDN w:val="0"/>
        <w:adjustRightInd w:val="0"/>
        <w:ind w:left="0" w:firstLine="851"/>
        <w:jc w:val="both"/>
      </w:pPr>
      <w:r w:rsidRPr="00430306">
        <w:rPr>
          <w:b/>
        </w:rPr>
        <w:t xml:space="preserve">Начало приема заявок </w:t>
      </w:r>
      <w:r w:rsidRPr="00430306">
        <w:t xml:space="preserve">на участие в </w:t>
      </w:r>
      <w:r w:rsidRPr="00E927B8">
        <w:t>электронном</w:t>
      </w:r>
      <w:r w:rsidRPr="00430306">
        <w:t xml:space="preserve"> аукционе</w:t>
      </w:r>
      <w:r w:rsidRPr="00430306">
        <w:rPr>
          <w:i/>
          <w:color w:val="000000"/>
        </w:rPr>
        <w:t xml:space="preserve"> – </w:t>
      </w:r>
      <w:r w:rsidR="00093886">
        <w:rPr>
          <w:b/>
        </w:rPr>
        <w:t>17</w:t>
      </w:r>
      <w:r w:rsidRPr="00430306">
        <w:rPr>
          <w:b/>
        </w:rPr>
        <w:t>.0</w:t>
      </w:r>
      <w:r w:rsidR="00093886">
        <w:rPr>
          <w:b/>
        </w:rPr>
        <w:t>6</w:t>
      </w:r>
      <w:r w:rsidRPr="00430306">
        <w:rPr>
          <w:b/>
        </w:rPr>
        <w:t xml:space="preserve">.2023 в 08:00 </w:t>
      </w:r>
      <w:r w:rsidRPr="00430306">
        <w:t>по московскому времени.</w:t>
      </w:r>
    </w:p>
    <w:p w:rsidR="00B90F1E" w:rsidRPr="0007626C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0306">
        <w:rPr>
          <w:b/>
        </w:rPr>
        <w:t>Окончание приема заявок</w:t>
      </w:r>
      <w:r w:rsidRPr="00430306">
        <w:t xml:space="preserve"> на участие в </w:t>
      </w:r>
      <w:r w:rsidRPr="00E927B8">
        <w:t>электронном</w:t>
      </w:r>
      <w:r w:rsidRPr="00430306">
        <w:t xml:space="preserve"> аукционе – </w:t>
      </w:r>
      <w:r w:rsidR="00093886">
        <w:rPr>
          <w:b/>
        </w:rPr>
        <w:t>17</w:t>
      </w:r>
      <w:r w:rsidRPr="00430306">
        <w:rPr>
          <w:b/>
        </w:rPr>
        <w:t>.0</w:t>
      </w:r>
      <w:r w:rsidR="00093886">
        <w:rPr>
          <w:b/>
        </w:rPr>
        <w:t>7</w:t>
      </w:r>
      <w:r w:rsidRPr="00430306">
        <w:rPr>
          <w:b/>
        </w:rPr>
        <w:t xml:space="preserve">.2023 </w:t>
      </w:r>
      <w:r>
        <w:rPr>
          <w:b/>
        </w:rPr>
        <w:t xml:space="preserve">           </w:t>
      </w:r>
      <w:r w:rsidRPr="00430306">
        <w:rPr>
          <w:b/>
        </w:rPr>
        <w:t xml:space="preserve">до 08:30 </w:t>
      </w:r>
      <w:r w:rsidRPr="00430306">
        <w:t>по московскому времени.</w:t>
      </w:r>
    </w:p>
    <w:p w:rsidR="00B90F1E" w:rsidRDefault="00B90F1E" w:rsidP="00B90F1E">
      <w:pPr>
        <w:pStyle w:val="a8"/>
        <w:ind w:left="0" w:firstLine="709"/>
        <w:jc w:val="both"/>
      </w:pPr>
      <w:r w:rsidRPr="009A17D6">
        <w:rPr>
          <w:b/>
        </w:rPr>
        <w:t xml:space="preserve">Рассмотрение заявок </w:t>
      </w:r>
      <w:r w:rsidRPr="009A17D6">
        <w:t xml:space="preserve">и документов заявителей, допуск их к участию в аукционе </w:t>
      </w:r>
      <w:r w:rsidRPr="00983F7B">
        <w:t>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</w:t>
      </w:r>
      <w:r>
        <w:t xml:space="preserve">) </w:t>
      </w:r>
      <w:r w:rsidR="00093886">
        <w:rPr>
          <w:b/>
        </w:rPr>
        <w:t>19</w:t>
      </w:r>
      <w:r w:rsidRPr="00983F7B">
        <w:rPr>
          <w:b/>
        </w:rPr>
        <w:t>.0</w:t>
      </w:r>
      <w:r w:rsidR="00093886">
        <w:rPr>
          <w:b/>
        </w:rPr>
        <w:t>7</w:t>
      </w:r>
      <w:r w:rsidRPr="00983F7B">
        <w:rPr>
          <w:b/>
        </w:rPr>
        <w:t>.2023 года</w:t>
      </w:r>
      <w:r w:rsidRPr="00983F7B">
        <w:t xml:space="preserve"> </w:t>
      </w:r>
      <w:r w:rsidRPr="00983F7B">
        <w:rPr>
          <w:b/>
        </w:rPr>
        <w:t>в 15 часов 00 минут</w:t>
      </w:r>
      <w:r w:rsidRPr="00983F7B">
        <w:t xml:space="preserve"> по адресу: Белгородская область, город Короча, улица Ленина, дом 23, 3 этаж,</w:t>
      </w:r>
      <w:r w:rsidRPr="008815E1">
        <w:t xml:space="preserve"> </w:t>
      </w:r>
      <w:r>
        <w:t xml:space="preserve">                  </w:t>
      </w:r>
      <w:r w:rsidRPr="008815E1">
        <w:t>кабинет № 1</w:t>
      </w:r>
      <w:r>
        <w:t>.</w:t>
      </w:r>
    </w:p>
    <w:p w:rsidR="00B90F1E" w:rsidRDefault="00B90F1E" w:rsidP="00B90F1E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аренды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B90F1E" w:rsidRPr="003D33E2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Отказ в приеме заявки на участие в аукционе по иным основаниям не допускается.</w:t>
      </w:r>
    </w:p>
    <w:p w:rsidR="00B90F1E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B90F1E" w:rsidRPr="006B01F9" w:rsidRDefault="00B90F1E" w:rsidP="00B90F1E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B90F1E" w:rsidRPr="00122DE9" w:rsidRDefault="00B90F1E" w:rsidP="00B90F1E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lastRenderedPageBreak/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B90F1E" w:rsidRPr="00122DE9" w:rsidRDefault="00B90F1E" w:rsidP="00B90F1E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размещен по адресу: </w:t>
      </w:r>
      <w:hyperlink r:id="rId11" w:history="1">
        <w:r w:rsidRPr="00122DE9">
          <w:rPr>
            <w:rStyle w:val="a5"/>
            <w:rFonts w:eastAsia="Calibri"/>
            <w:sz w:val="24"/>
            <w:szCs w:val="24"/>
          </w:rPr>
          <w:t>http://utp.sberbank-ast.ru/Main/Notice/988/Reglament</w:t>
        </w:r>
      </w:hyperlink>
      <w:r w:rsidRPr="00122DE9">
        <w:rPr>
          <w:sz w:val="24"/>
          <w:szCs w:val="24"/>
        </w:rPr>
        <w:t xml:space="preserve">. 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22DE9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2" w:history="1">
        <w:r w:rsidRPr="00122DE9">
          <w:rPr>
            <w:rStyle w:val="a5"/>
            <w:rFonts w:eastAsia="Calibri"/>
          </w:rPr>
          <w:t>http://utp.sberbank-ast.ru/AP/Notice/652/Instructions</w:t>
        </w:r>
      </w:hyperlink>
      <w:r w:rsidRPr="00122DE9">
        <w:t>.</w:t>
      </w:r>
      <w:r w:rsidRPr="00122DE9">
        <w:rPr>
          <w:bCs/>
          <w:color w:val="000000"/>
        </w:rPr>
        <w:t xml:space="preserve"> </w:t>
      </w:r>
    </w:p>
    <w:p w:rsidR="00B90F1E" w:rsidRPr="00DD4CBA" w:rsidRDefault="00B90F1E" w:rsidP="00B90F1E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B90F1E" w:rsidRPr="00E927B8" w:rsidRDefault="00B90F1E" w:rsidP="00B90F1E">
      <w:pPr>
        <w:pStyle w:val="a8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proofErr w:type="spellStart"/>
      <w:r w:rsidRPr="00127892">
        <w:rPr>
          <w:lang w:val="en-US"/>
        </w:rPr>
        <w:t>ru</w:t>
      </w:r>
      <w:proofErr w:type="spellEnd"/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B90F1E" w:rsidRDefault="00B90F1E" w:rsidP="00B90F1E">
      <w:pPr>
        <w:pStyle w:val="a8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B90F1E" w:rsidRPr="00993D9C" w:rsidRDefault="00B90F1E" w:rsidP="00B90F1E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>0 % от начальной стоимости предмета торгов по каждому лоту.</w:t>
      </w:r>
    </w:p>
    <w:p w:rsidR="00B90F1E" w:rsidRDefault="00B90F1E" w:rsidP="00B90F1E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>начальной стоимости предмета торгов</w:t>
      </w:r>
      <w:r>
        <w:rPr>
          <w:bCs/>
          <w:color w:val="000000"/>
        </w:rPr>
        <w:t>, п</w:t>
      </w:r>
      <w:r w:rsidRPr="008B5865">
        <w:t>о лот</w:t>
      </w:r>
      <w:r w:rsidR="00D7084A">
        <w:t>у</w:t>
      </w:r>
      <w:r w:rsidRPr="008B5865">
        <w:t xml:space="preserve"> № </w:t>
      </w:r>
      <w:r>
        <w:t>1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B90F1E" w:rsidRPr="00D27BA9" w:rsidRDefault="00B90F1E" w:rsidP="00B90F1E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B90F1E" w:rsidRDefault="00B90F1E" w:rsidP="00B90F1E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ab/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B90F1E" w:rsidRDefault="00B90F1E" w:rsidP="00B90F1E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B90F1E" w:rsidRDefault="00B90F1E" w:rsidP="00B90F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3" w:history="1">
        <w:r w:rsidRPr="000D212C">
          <w:rPr>
            <w:rStyle w:val="a5"/>
            <w:rFonts w:eastAsia="Calibri"/>
          </w:rPr>
          <w:t>https://utp.sberbank-ast.ru/AP/Notice/653/Requisites</w:t>
        </w:r>
      </w:hyperlink>
      <w:r w:rsidRPr="000D212C">
        <w:t xml:space="preserve"> .</w:t>
      </w:r>
    </w:p>
    <w:p w:rsidR="00B90F1E" w:rsidRPr="002F42B1" w:rsidRDefault="00B90F1E" w:rsidP="00B90F1E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B90F1E" w:rsidRPr="00260221" w:rsidRDefault="00B90F1E" w:rsidP="00B90F1E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122DE9">
        <w:lastRenderedPageBreak/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B90F1E" w:rsidRDefault="00B90F1E" w:rsidP="00B90F1E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B90F1E" w:rsidRDefault="00B90F1E" w:rsidP="00B90F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B90F1E" w:rsidRPr="00DE05FC" w:rsidRDefault="00B90F1E" w:rsidP="00B90F1E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B90F1E" w:rsidRDefault="00B90F1E" w:rsidP="00B90F1E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B90F1E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B90F1E" w:rsidRPr="00014C4A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="00E718F3">
        <w:t xml:space="preserve"> </w:t>
      </w:r>
      <w:r w:rsidRPr="005E7122">
        <w:t xml:space="preserve">с соответствующего счета (счетов). </w:t>
      </w:r>
    </w:p>
    <w:p w:rsidR="00B90F1E" w:rsidRPr="00CD5C72" w:rsidRDefault="00B90F1E" w:rsidP="00B90F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 xml:space="preserve">аукционе подписывается организатором </w:t>
      </w:r>
      <w:r>
        <w:rPr>
          <w:rFonts w:eastAsia="Calibri"/>
        </w:rPr>
        <w:lastRenderedPageBreak/>
        <w:t>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90F1E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90F1E" w:rsidRPr="00122DE9" w:rsidRDefault="00B90F1E" w:rsidP="00B90F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B90F1E" w:rsidRPr="005E7122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B90F1E" w:rsidRDefault="00B90F1E" w:rsidP="00B90F1E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 случае</w:t>
      </w:r>
      <w:proofErr w:type="gramStart"/>
      <w:r w:rsidRPr="005E7122">
        <w:t>,</w:t>
      </w:r>
      <w:proofErr w:type="gramEnd"/>
      <w:r w:rsidRPr="005E7122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</w:t>
      </w:r>
      <w:r>
        <w:t> </w:t>
      </w:r>
      <w:r w:rsidRPr="005E7122">
        <w:t>участию в аукционе и признании участником аукциона только одного заявителя, аукцион признается несостоявшимся.</w:t>
      </w:r>
    </w:p>
    <w:p w:rsidR="00B90F1E" w:rsidRPr="00CD5C72" w:rsidRDefault="00B90F1E" w:rsidP="00B90F1E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B90F1E" w:rsidRPr="009C457D" w:rsidRDefault="00B90F1E" w:rsidP="00B90F1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B90F1E" w:rsidRPr="009C457D" w:rsidRDefault="00B90F1E" w:rsidP="00B90F1E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 </w:t>
      </w:r>
      <w:hyperlink r:id="rId14" w:history="1">
        <w:r w:rsidRPr="009C457D">
          <w:rPr>
            <w:rStyle w:val="a5"/>
            <w:rFonts w:eastAsia="Calibri"/>
          </w:rPr>
          <w:t>https://utp.sberbank-ast.ru/AP/Notice/1027/Instructions</w:t>
        </w:r>
      </w:hyperlink>
      <w:r w:rsidRPr="009C457D">
        <w:t>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</w:t>
      </w:r>
      <w:r w:rsidRPr="009C457D">
        <w:rPr>
          <w:rFonts w:eastAsia="Calibri"/>
          <w:bCs/>
          <w:lang w:eastAsia="en-US"/>
        </w:rPr>
        <w:lastRenderedPageBreak/>
        <w:t>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B90F1E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B90F1E" w:rsidRPr="002A2DA5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B90F1E" w:rsidRPr="002A2DA5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B90F1E" w:rsidRPr="009C457D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 xml:space="preserve">Победителем электронного аукциона признается </w:t>
      </w:r>
      <w:proofErr w:type="gramStart"/>
      <w:r w:rsidRPr="00122DE9">
        <w:t>участник</w:t>
      </w:r>
      <w:proofErr w:type="gramEnd"/>
      <w:r w:rsidRPr="00122DE9">
        <w:t xml:space="preserve"> предложивший наибольший размер ежегодной арендной платы за земельный участок.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B90F1E" w:rsidRPr="00122DE9" w:rsidRDefault="00B90F1E" w:rsidP="00B90F1E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90F1E" w:rsidRDefault="00B90F1E" w:rsidP="00B90F1E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B90F1E" w:rsidRDefault="00B90F1E" w:rsidP="00B90F1E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B90F1E" w:rsidRDefault="00B90F1E" w:rsidP="00B90F1E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B90F1E" w:rsidRDefault="00B90F1E" w:rsidP="00B90F1E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B90F1E" w:rsidRDefault="00B90F1E" w:rsidP="00B90F1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</w:t>
      </w:r>
      <w:r>
        <w:rPr>
          <w:rFonts w:eastAsia="Calibri"/>
        </w:rPr>
        <w:lastRenderedPageBreak/>
        <w:t>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B90F1E" w:rsidRPr="004670C6" w:rsidRDefault="00B90F1E" w:rsidP="00B90F1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B90F1E" w:rsidRPr="004670C6" w:rsidRDefault="00B90F1E" w:rsidP="00B90F1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B90F1E" w:rsidRPr="004670C6" w:rsidRDefault="00B90F1E" w:rsidP="00B90F1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B90F1E" w:rsidRDefault="00B90F1E" w:rsidP="00B90F1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B90F1E" w:rsidRDefault="00B90F1E" w:rsidP="00B90F1E">
      <w:pPr>
        <w:ind w:firstLine="708"/>
        <w:jc w:val="both"/>
        <w:rPr>
          <w:rFonts w:eastAsia="Calibri"/>
        </w:rPr>
      </w:pPr>
      <w:r w:rsidRPr="00647F33">
        <w:rPr>
          <w:rFonts w:eastAsia="Calibri"/>
        </w:rPr>
        <w:t xml:space="preserve">По результатам проведения электронного аукциона не допускается заключение договора </w:t>
      </w:r>
      <w:proofErr w:type="spellStart"/>
      <w:proofErr w:type="gramStart"/>
      <w:r w:rsidRPr="00647F33">
        <w:rPr>
          <w:rFonts w:eastAsia="Calibri"/>
        </w:rPr>
        <w:t>договора</w:t>
      </w:r>
      <w:proofErr w:type="spellEnd"/>
      <w:proofErr w:type="gramEnd"/>
      <w:r w:rsidRPr="00647F33">
        <w:rPr>
          <w:rFonts w:eastAsia="Calibri"/>
        </w:rPr>
        <w:t xml:space="preserve"> аренды </w:t>
      </w:r>
      <w:r w:rsidR="003B6E34" w:rsidRPr="00D27885">
        <w:t>(Приложение № 2)</w:t>
      </w:r>
      <w:r w:rsidR="003B6E34">
        <w:t xml:space="preserve"> </w:t>
      </w:r>
      <w:r w:rsidRPr="00647F33">
        <w:rPr>
          <w:rFonts w:eastAsia="Calibri"/>
        </w:rPr>
        <w:t>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 w:rsidR="003B6E34" w:rsidRPr="003B6E34">
        <w:t xml:space="preserve"> </w:t>
      </w:r>
      <w:r w:rsidR="003B6E34">
        <w:t>Организатор а</w:t>
      </w:r>
      <w:r w:rsidR="003B6E34">
        <w:rPr>
          <w:rFonts w:eastAsiaTheme="minorHAnsi"/>
          <w:lang w:eastAsia="en-US"/>
        </w:rPr>
        <w:t>укциона</w:t>
      </w:r>
      <w:r w:rsidR="003B6E34" w:rsidRPr="00BE2AF2">
        <w:rPr>
          <w:rFonts w:eastAsiaTheme="minorHAnsi"/>
          <w:lang w:eastAsia="en-US"/>
        </w:rPr>
        <w:t xml:space="preserve"> в течение пяти дней со дня истечения </w:t>
      </w:r>
      <w:r w:rsidR="003B6E34">
        <w:rPr>
          <w:rFonts w:eastAsiaTheme="minorHAnsi"/>
          <w:lang w:eastAsia="en-US"/>
        </w:rPr>
        <w:t>указанного срока</w:t>
      </w:r>
      <w:r w:rsidR="003B6E34" w:rsidRPr="00BE2AF2">
        <w:rPr>
          <w:rFonts w:eastAsiaTheme="minorHAnsi"/>
          <w:lang w:eastAsia="en-US"/>
        </w:rPr>
        <w:t>, направ</w:t>
      </w:r>
      <w:r w:rsidR="003B6E34">
        <w:rPr>
          <w:rFonts w:eastAsiaTheme="minorHAnsi"/>
          <w:lang w:eastAsia="en-US"/>
        </w:rPr>
        <w:t>ляет</w:t>
      </w:r>
      <w:r w:rsidR="003B6E34" w:rsidRPr="00BE2AF2">
        <w:rPr>
          <w:rFonts w:eastAsiaTheme="minorHAns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 w:rsidR="003B6E34">
        <w:rPr>
          <w:rFonts w:eastAsiaTheme="minorHAnsi"/>
          <w:lang w:eastAsia="en-US"/>
        </w:rPr>
        <w:t>Земельного кодекса Российской Федерации</w:t>
      </w:r>
      <w:r w:rsidR="003B6E34" w:rsidRPr="00BE2AF2">
        <w:rPr>
          <w:rFonts w:eastAsiaTheme="minorHAnsi"/>
          <w:lang w:eastAsia="en-US"/>
        </w:rPr>
        <w:t xml:space="preserve"> заключается договор аренды такого участка, подписанный проект договора аренды такого участка.</w:t>
      </w:r>
    </w:p>
    <w:p w:rsidR="00B90F1E" w:rsidRPr="00122DE9" w:rsidRDefault="00B90F1E" w:rsidP="00B90F1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</w:t>
      </w:r>
      <w:r w:rsidRPr="00122DE9">
        <w:rPr>
          <w:rFonts w:eastAsia="Calibri"/>
        </w:rPr>
        <w:t xml:space="preserve">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B90F1E" w:rsidRDefault="00B90F1E" w:rsidP="00B90F1E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</w:p>
    <w:p w:rsidR="00B90F1E" w:rsidRDefault="00B90F1E" w:rsidP="00B90F1E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proofErr w:type="spellStart"/>
      <w:r w:rsidRPr="00127892">
        <w:rPr>
          <w:lang w:val="en-US"/>
        </w:rPr>
        <w:t>ru</w:t>
      </w:r>
      <w:proofErr w:type="spellEnd"/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B90F1E" w:rsidRPr="00D27BA9" w:rsidRDefault="00B90F1E" w:rsidP="00B90F1E">
      <w:pPr>
        <w:ind w:firstLine="708"/>
        <w:jc w:val="both"/>
      </w:pPr>
    </w:p>
    <w:p w:rsidR="00B90F1E" w:rsidRPr="00746E38" w:rsidRDefault="00B90F1E" w:rsidP="00B90F1E">
      <w:pPr>
        <w:tabs>
          <w:tab w:val="left" w:pos="6383"/>
        </w:tabs>
        <w:ind w:firstLine="567"/>
        <w:jc w:val="right"/>
        <w:rPr>
          <w:sz w:val="16"/>
          <w:szCs w:val="16"/>
        </w:rPr>
      </w:pPr>
    </w:p>
    <w:p w:rsidR="00B90F1E" w:rsidRDefault="00B90F1E" w:rsidP="00B90F1E">
      <w:pPr>
        <w:tabs>
          <w:tab w:val="left" w:pos="6383"/>
        </w:tabs>
        <w:ind w:firstLine="567"/>
        <w:jc w:val="right"/>
      </w:pPr>
      <w:r>
        <w:t>Администрация Корочанского района</w:t>
      </w: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E11EA2" w:rsidRDefault="00E11EA2" w:rsidP="00B90F1E">
      <w:pPr>
        <w:ind w:firstLine="567"/>
        <w:jc w:val="right"/>
      </w:pPr>
    </w:p>
    <w:p w:rsidR="00E11EA2" w:rsidRDefault="00E11EA2" w:rsidP="00B90F1E">
      <w:pPr>
        <w:ind w:firstLine="567"/>
        <w:jc w:val="right"/>
      </w:pPr>
    </w:p>
    <w:p w:rsidR="00E11EA2" w:rsidRDefault="00E11EA2" w:rsidP="00B90F1E">
      <w:pPr>
        <w:ind w:firstLine="567"/>
        <w:jc w:val="right"/>
      </w:pPr>
    </w:p>
    <w:p w:rsidR="00E11EA2" w:rsidRDefault="00E11EA2" w:rsidP="00B90F1E">
      <w:pPr>
        <w:ind w:firstLine="567"/>
        <w:jc w:val="right"/>
      </w:pPr>
    </w:p>
    <w:p w:rsidR="00E11EA2" w:rsidRDefault="00E11EA2" w:rsidP="00B90F1E">
      <w:pPr>
        <w:ind w:firstLine="567"/>
        <w:jc w:val="right"/>
      </w:pPr>
    </w:p>
    <w:p w:rsidR="00E073C9" w:rsidRDefault="00E073C9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firstLine="567"/>
        <w:jc w:val="right"/>
      </w:pPr>
    </w:p>
    <w:p w:rsidR="00B90F1E" w:rsidRDefault="00B90F1E" w:rsidP="00B90F1E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B90F1E" w:rsidRDefault="00B90F1E" w:rsidP="00B90F1E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B90F1E" w:rsidRPr="00993D9C" w:rsidRDefault="00B90F1E" w:rsidP="00B90F1E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B90F1E" w:rsidRPr="00993D9C" w:rsidRDefault="00B90F1E" w:rsidP="00B90F1E">
      <w:pPr>
        <w:ind w:left="4956" w:firstLine="567"/>
        <w:jc w:val="right"/>
      </w:pPr>
    </w:p>
    <w:p w:rsidR="00B90F1E" w:rsidRDefault="00B90F1E" w:rsidP="00B90F1E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B90F1E" w:rsidRDefault="00B90F1E" w:rsidP="00B90F1E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B90F1E" w:rsidRDefault="00B90F1E" w:rsidP="00B90F1E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B90F1E" w:rsidRPr="00775FA3" w:rsidRDefault="00B90F1E" w:rsidP="00B90F1E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B90F1E" w:rsidRPr="00775FA3" w:rsidRDefault="00B90F1E" w:rsidP="00B90F1E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аренды </w:t>
      </w:r>
    </w:p>
    <w:p w:rsidR="00B90F1E" w:rsidRDefault="00B90F1E" w:rsidP="00B90F1E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B90F1E" w:rsidRPr="00775FA3" w:rsidRDefault="00B90F1E" w:rsidP="00B90F1E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B90F1E" w:rsidRPr="0040548B" w:rsidRDefault="00B90F1E" w:rsidP="00B90F1E">
      <w:pPr>
        <w:ind w:firstLine="567"/>
        <w:jc w:val="both"/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</w:pPr>
      <w:proofErr w:type="gramStart"/>
      <w:r w:rsidRPr="0040548B">
        <w:rPr>
          <w:rFonts w:ascii="Liberation Serif" w:hAnsi="Liberation Serif"/>
          <w:b/>
          <w:sz w:val="22"/>
          <w:szCs w:val="22"/>
          <w:vertAlign w:val="superscript"/>
        </w:rPr>
        <w:t>(</w:t>
      </w:r>
      <w:r w:rsidRPr="0040548B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полное наименование юридического лица, ОГРН, ИНН,  должность, ФИО представителя, реквизиты документа, подтверждающего   его   полномочия, или 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40548B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  <w:lang w:val="en-US"/>
        </w:rPr>
        <w:t>e</w:t>
      </w:r>
      <w:r w:rsidRPr="0040548B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-</w:t>
      </w:r>
      <w:r w:rsidRPr="0040548B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  <w:lang w:val="en-US"/>
        </w:rPr>
        <w:t>mail</w:t>
      </w:r>
      <w:r w:rsidRPr="0040548B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B90F1E" w:rsidRPr="00FD1F9A" w:rsidRDefault="00B90F1E" w:rsidP="00B90F1E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90F1E" w:rsidRPr="00FD1F9A" w:rsidRDefault="00B90F1E" w:rsidP="00B90F1E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90F1E" w:rsidRPr="00FD1F9A" w:rsidRDefault="00B90F1E" w:rsidP="00B90F1E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90F1E" w:rsidRPr="0098738D" w:rsidRDefault="00B90F1E" w:rsidP="00B90F1E">
      <w:pPr>
        <w:jc w:val="center"/>
        <w:rPr>
          <w:sz w:val="20"/>
          <w:szCs w:val="20"/>
        </w:rPr>
      </w:pPr>
    </w:p>
    <w:p w:rsidR="00B90F1E" w:rsidRPr="00B51548" w:rsidRDefault="00B90F1E" w:rsidP="00B90F1E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</w:t>
      </w:r>
      <w:r>
        <w:rPr>
          <w:rFonts w:ascii="Liberation Serif" w:hAnsi="Liberation Serif"/>
          <w:sz w:val="21"/>
          <w:szCs w:val="21"/>
        </w:rPr>
        <w:t xml:space="preserve">  </w:t>
      </w:r>
      <w:r w:rsidRPr="00B51548">
        <w:rPr>
          <w:rFonts w:ascii="Liberation Serif" w:hAnsi="Liberation Serif"/>
          <w:sz w:val="21"/>
          <w:szCs w:val="21"/>
        </w:rPr>
        <w:t>«____» ________ 20__ г., на право заключения договора аренды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</w:p>
    <w:p w:rsidR="00B90F1E" w:rsidRPr="00775FA3" w:rsidRDefault="00B90F1E" w:rsidP="00B90F1E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B90F1E" w:rsidRPr="00775FA3" w:rsidRDefault="00B90F1E" w:rsidP="00B90F1E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90F1E" w:rsidRPr="00775FA3" w:rsidRDefault="00B90F1E" w:rsidP="00B90F1E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90F1E" w:rsidRPr="00775FA3" w:rsidRDefault="00B90F1E" w:rsidP="00B90F1E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15" w:history="1">
        <w:r w:rsidRPr="00775FA3">
          <w:rPr>
            <w:rStyle w:val="a5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B90F1E" w:rsidRPr="00775FA3" w:rsidRDefault="00B90F1E" w:rsidP="00B90F1E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B90F1E" w:rsidRPr="00775FA3" w:rsidRDefault="00B90F1E" w:rsidP="00B90F1E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B90F1E" w:rsidRPr="005B4481" w:rsidRDefault="00B90F1E" w:rsidP="00B90F1E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B90F1E" w:rsidRPr="00775FA3" w:rsidRDefault="00B90F1E" w:rsidP="00B90F1E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6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17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8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9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0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90F1E" w:rsidRPr="00775FA3" w:rsidRDefault="00B90F1E" w:rsidP="00B90F1E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B90F1E" w:rsidRPr="005B4481" w:rsidRDefault="00B90F1E" w:rsidP="00B90F1E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B90F1E" w:rsidRPr="00775FA3" w:rsidRDefault="00B90F1E" w:rsidP="00B90F1E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B90F1E" w:rsidRPr="00775FA3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90F1E" w:rsidRPr="00775FA3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B90F1E" w:rsidRPr="00775FA3" w:rsidRDefault="00B90F1E" w:rsidP="00B90F1E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1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B90F1E" w:rsidRPr="00775FA3" w:rsidRDefault="00B90F1E" w:rsidP="00B90F1E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2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B90F1E" w:rsidRPr="005B4481" w:rsidRDefault="00B90F1E" w:rsidP="00B90F1E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3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B90F1E" w:rsidRPr="00B51548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B90F1E" w:rsidRPr="00B51548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B90F1E" w:rsidRPr="00775FA3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90F1E" w:rsidRPr="00775FA3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4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25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26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27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28" w:history="1">
        <w:r w:rsidRPr="00775FA3">
          <w:rPr>
            <w:rStyle w:val="a5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B90F1E" w:rsidRPr="00775FA3" w:rsidRDefault="00B90F1E" w:rsidP="00B90F1E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90F1E" w:rsidRPr="00775FA3" w:rsidRDefault="00B90F1E" w:rsidP="00B90F1E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B90F1E" w:rsidRPr="00775FA3" w:rsidRDefault="00B90F1E" w:rsidP="00B90F1E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B90F1E" w:rsidRPr="00775FA3" w:rsidRDefault="00B90F1E" w:rsidP="00B90F1E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B90F1E" w:rsidRPr="00775FA3" w:rsidRDefault="00B90F1E" w:rsidP="00B90F1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90F1E" w:rsidRDefault="00B90F1E" w:rsidP="00B90F1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90F1E" w:rsidRPr="00775FA3" w:rsidRDefault="00B90F1E" w:rsidP="00B90F1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B90F1E" w:rsidRDefault="00B90F1E" w:rsidP="00B90F1E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B90F1E" w:rsidRPr="00775FA3" w:rsidRDefault="00B90F1E" w:rsidP="00B90F1E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B90F1E" w:rsidRPr="00775FA3" w:rsidRDefault="00B90F1E" w:rsidP="00B90F1E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B90F1E" w:rsidRPr="00775FA3" w:rsidRDefault="00B90F1E" w:rsidP="00B90F1E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B90F1E" w:rsidRDefault="00B90F1E" w:rsidP="00B90F1E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B90F1E" w:rsidRDefault="00B90F1E" w:rsidP="00B90F1E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29" w:history="1">
        <w:r>
          <w:rPr>
            <w:rStyle w:val="a5"/>
            <w:rFonts w:ascii="Liberation Serif" w:eastAsia="Calibri" w:hAnsi="Liberation Serif" w:cs="Calibri"/>
            <w:bCs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B90F1E" w:rsidRDefault="00B90F1E" w:rsidP="00B90F1E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B90F1E" w:rsidRPr="00226B90" w:rsidRDefault="00B90F1E" w:rsidP="00B90F1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</w:p>
    <w:p w:rsidR="00B90F1E" w:rsidRDefault="00B90F1E" w:rsidP="00B90F1E">
      <w:pPr>
        <w:jc w:val="both"/>
        <w:rPr>
          <w:b/>
        </w:rPr>
      </w:pPr>
    </w:p>
    <w:p w:rsidR="002E10DA" w:rsidRDefault="002E10DA" w:rsidP="00B90F1E">
      <w:pPr>
        <w:jc w:val="both"/>
        <w:rPr>
          <w:b/>
        </w:rPr>
      </w:pPr>
    </w:p>
    <w:p w:rsidR="002E10DA" w:rsidRDefault="002E10DA" w:rsidP="00B90F1E">
      <w:pPr>
        <w:jc w:val="both"/>
        <w:rPr>
          <w:b/>
        </w:rPr>
      </w:pPr>
    </w:p>
    <w:p w:rsidR="00B90F1E" w:rsidRDefault="00B90F1E" w:rsidP="00B90F1E">
      <w:pPr>
        <w:jc w:val="both"/>
        <w:rPr>
          <w:b/>
        </w:rPr>
      </w:pPr>
    </w:p>
    <w:p w:rsidR="00B90F1E" w:rsidRPr="002E10DA" w:rsidRDefault="00CE4A25" w:rsidP="00B90F1E">
      <w:pPr>
        <w:ind w:left="4962"/>
        <w:jc w:val="center"/>
        <w:rPr>
          <w:b/>
        </w:rPr>
      </w:pPr>
      <w:r w:rsidRPr="002E10DA">
        <w:rPr>
          <w:b/>
        </w:rPr>
        <w:lastRenderedPageBreak/>
        <w:t>Приложение № 2</w:t>
      </w:r>
    </w:p>
    <w:p w:rsidR="00B90F1E" w:rsidRPr="002E10DA" w:rsidRDefault="00B90F1E" w:rsidP="00B90F1E">
      <w:pPr>
        <w:ind w:left="4962"/>
        <w:jc w:val="center"/>
        <w:rPr>
          <w:b/>
        </w:rPr>
      </w:pPr>
      <w:r w:rsidRPr="002E10DA">
        <w:rPr>
          <w:b/>
        </w:rPr>
        <w:t xml:space="preserve">к извещению о проведении </w:t>
      </w:r>
    </w:p>
    <w:p w:rsidR="00B90F1E" w:rsidRPr="002E10DA" w:rsidRDefault="00B90F1E" w:rsidP="00B90F1E">
      <w:pPr>
        <w:ind w:left="4962"/>
        <w:jc w:val="center"/>
        <w:rPr>
          <w:b/>
        </w:rPr>
      </w:pPr>
      <w:r w:rsidRPr="002E10DA">
        <w:rPr>
          <w:b/>
        </w:rPr>
        <w:t xml:space="preserve">аукциона </w:t>
      </w:r>
    </w:p>
    <w:p w:rsidR="00B90F1E" w:rsidRPr="002E10DA" w:rsidRDefault="00B90F1E" w:rsidP="00B90F1E">
      <w:pPr>
        <w:ind w:left="4253"/>
        <w:jc w:val="center"/>
        <w:rPr>
          <w:b/>
        </w:rPr>
      </w:pPr>
    </w:p>
    <w:p w:rsidR="00B90F1E" w:rsidRDefault="00B90F1E" w:rsidP="00B90F1E">
      <w:pPr>
        <w:ind w:left="4253"/>
        <w:jc w:val="center"/>
        <w:rPr>
          <w:b/>
        </w:rPr>
      </w:pPr>
    </w:p>
    <w:p w:rsidR="00B90F1E" w:rsidRDefault="00B90F1E" w:rsidP="00B90F1E">
      <w:pPr>
        <w:ind w:left="4253"/>
        <w:jc w:val="center"/>
        <w:rPr>
          <w:b/>
        </w:rPr>
      </w:pPr>
    </w:p>
    <w:p w:rsidR="00B90F1E" w:rsidRDefault="00B90F1E" w:rsidP="00B90F1E">
      <w:pPr>
        <w:ind w:left="4253"/>
        <w:jc w:val="center"/>
        <w:rPr>
          <w:b/>
        </w:rPr>
      </w:pPr>
    </w:p>
    <w:p w:rsidR="00B90F1E" w:rsidRPr="00993D9C" w:rsidRDefault="00B90F1E" w:rsidP="00B90F1E">
      <w:pPr>
        <w:jc w:val="center"/>
        <w:rPr>
          <w:b/>
          <w:bCs/>
        </w:rPr>
      </w:pPr>
      <w:r w:rsidRPr="00993D9C">
        <w:rPr>
          <w:b/>
          <w:bCs/>
        </w:rPr>
        <w:t>Проект договора аренды земельного участка</w:t>
      </w:r>
    </w:p>
    <w:p w:rsidR="00B90F1E" w:rsidRPr="00CA3B0F" w:rsidRDefault="00B90F1E" w:rsidP="00B90F1E">
      <w:pPr>
        <w:keepNext/>
        <w:keepLines/>
        <w:jc w:val="center"/>
        <w:outlineLvl w:val="0"/>
        <w:rPr>
          <w:rFonts w:ascii="Calibri" w:hAnsi="Calibri"/>
          <w:b/>
          <w:bCs/>
          <w:sz w:val="16"/>
          <w:szCs w:val="16"/>
          <w:lang w:eastAsia="en-US"/>
        </w:rPr>
      </w:pPr>
    </w:p>
    <w:p w:rsidR="00B90F1E" w:rsidRPr="00802B14" w:rsidRDefault="00B90F1E" w:rsidP="00B90F1E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 xml:space="preserve">ДОГОВОР № _____ </w:t>
      </w:r>
    </w:p>
    <w:p w:rsidR="00B90F1E" w:rsidRPr="00802B14" w:rsidRDefault="00B90F1E" w:rsidP="00B90F1E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АРЕНДЫ ЗЕМЕЛЬНОГО УЧАСТКА</w:t>
      </w:r>
    </w:p>
    <w:p w:rsidR="00B90F1E" w:rsidRPr="00CA3B0F" w:rsidRDefault="00B90F1E" w:rsidP="00B90F1E">
      <w:pPr>
        <w:keepNext/>
        <w:keepLines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B90F1E" w:rsidRPr="00802B14" w:rsidRDefault="00B90F1E" w:rsidP="00B90F1E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  <w:bookmarkStart w:id="1" w:name="bookmark1"/>
      <w:r w:rsidRPr="00802B14">
        <w:rPr>
          <w:b/>
          <w:bCs/>
          <w:lang w:eastAsia="en-US"/>
        </w:rPr>
        <w:t>город Короча</w:t>
      </w:r>
      <w:r w:rsidRPr="00802B14">
        <w:rPr>
          <w:b/>
          <w:bCs/>
          <w:lang w:eastAsia="en-US"/>
        </w:rPr>
        <w:tab/>
        <w:t>«___» ________ 20</w:t>
      </w:r>
      <w:r>
        <w:rPr>
          <w:b/>
          <w:bCs/>
          <w:lang w:eastAsia="en-US"/>
        </w:rPr>
        <w:t>__</w:t>
      </w:r>
      <w:r w:rsidRPr="00802B14">
        <w:rPr>
          <w:b/>
          <w:bCs/>
          <w:lang w:eastAsia="en-US"/>
        </w:rPr>
        <w:t xml:space="preserve"> года</w:t>
      </w:r>
      <w:bookmarkEnd w:id="1"/>
    </w:p>
    <w:p w:rsidR="00B90F1E" w:rsidRPr="00802B14" w:rsidRDefault="00B90F1E" w:rsidP="00B90F1E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</w:p>
    <w:p w:rsidR="00B90F1E" w:rsidRPr="00802B14" w:rsidRDefault="00B90F1E" w:rsidP="00B90F1E">
      <w:pPr>
        <w:ind w:firstLine="567"/>
        <w:jc w:val="both"/>
        <w:outlineLvl w:val="2"/>
        <w:rPr>
          <w:b/>
          <w:u w:val="single"/>
        </w:rPr>
      </w:pPr>
      <w:r w:rsidRPr="00802B14">
        <w:rPr>
          <w:rStyle w:val="a7"/>
        </w:rPr>
        <w:t>____________________</w:t>
      </w:r>
      <w:r w:rsidRPr="00802B14">
        <w:t xml:space="preserve">, в </w:t>
      </w:r>
      <w:r w:rsidRPr="00802B14">
        <w:rPr>
          <w:color w:val="000000"/>
        </w:rPr>
        <w:t>лице __________</w:t>
      </w:r>
      <w:r w:rsidRPr="00802B14">
        <w:rPr>
          <w:rStyle w:val="a7"/>
        </w:rPr>
        <w:t>______________</w:t>
      </w:r>
      <w:r w:rsidRPr="00802B14">
        <w:rPr>
          <w:color w:val="000000"/>
        </w:rPr>
        <w:t xml:space="preserve">, действующей на основании _____________, именуемый в дальнейшем «Арендодатель» с одной стороны, и  </w:t>
      </w:r>
      <w:r w:rsidRPr="00802B14">
        <w:rPr>
          <w:b/>
          <w:color w:val="000000"/>
        </w:rPr>
        <w:t>Ф.И.О.,</w:t>
      </w:r>
      <w:r w:rsidRPr="00802B14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B90F1E" w:rsidRPr="00802B14" w:rsidRDefault="00B90F1E" w:rsidP="00B90F1E">
      <w:pPr>
        <w:spacing w:after="120"/>
        <w:ind w:right="20"/>
        <w:jc w:val="both"/>
        <w:rPr>
          <w:b/>
        </w:rPr>
      </w:pPr>
      <w:r w:rsidRPr="00802B14">
        <w:rPr>
          <w:color w:val="000000"/>
        </w:rPr>
        <w:t>____________________________________, именуемый в дальнейшем</w:t>
      </w:r>
      <w:r w:rsidRPr="00802B14">
        <w:rPr>
          <w:b/>
        </w:rPr>
        <w:t xml:space="preserve"> </w:t>
      </w:r>
      <w:r w:rsidRPr="00802B14">
        <w:t>"Арендатор" с другой Стороны, заключили настоящий договор (далее - Договор) о нижеследующем:</w:t>
      </w:r>
      <w:bookmarkStart w:id="2" w:name="bookmark2"/>
    </w:p>
    <w:p w:rsidR="00B90F1E" w:rsidRPr="00802B14" w:rsidRDefault="00B90F1E" w:rsidP="00B90F1E">
      <w:pPr>
        <w:ind w:hanging="20"/>
        <w:jc w:val="center"/>
        <w:rPr>
          <w:b/>
        </w:rPr>
      </w:pPr>
      <w:r w:rsidRPr="00802B14">
        <w:rPr>
          <w:b/>
        </w:rPr>
        <w:t>1. Предмет Договора</w:t>
      </w:r>
      <w:bookmarkEnd w:id="2"/>
    </w:p>
    <w:p w:rsidR="00B90F1E" w:rsidRPr="00802B14" w:rsidRDefault="00B90F1E" w:rsidP="00B90F1E">
      <w:pPr>
        <w:numPr>
          <w:ilvl w:val="1"/>
          <w:numId w:val="8"/>
        </w:numPr>
        <w:tabs>
          <w:tab w:val="left" w:pos="1086"/>
        </w:tabs>
        <w:spacing w:line="274" w:lineRule="exact"/>
        <w:ind w:firstLine="700"/>
        <w:jc w:val="both"/>
      </w:pPr>
      <w:r w:rsidRPr="00802B14">
        <w:t xml:space="preserve">Согласно протокола № ______ заседания Комиссии по проведению земельных торгов </w:t>
      </w:r>
      <w:proofErr w:type="gramStart"/>
      <w:r w:rsidRPr="00802B14">
        <w:t>по</w:t>
      </w:r>
      <w:proofErr w:type="gramEnd"/>
      <w:r w:rsidRPr="00802B14">
        <w:t xml:space="preserve"> _________</w:t>
      </w:r>
      <w:proofErr w:type="gramStart"/>
      <w:r w:rsidRPr="00802B14">
        <w:t>от</w:t>
      </w:r>
      <w:proofErr w:type="gramEnd"/>
      <w:r w:rsidRPr="00802B14">
        <w:t xml:space="preserve"> ____________ года </w:t>
      </w:r>
      <w:r w:rsidRPr="00802B14">
        <w:rPr>
          <w:b/>
          <w:bCs/>
        </w:rPr>
        <w:t>Арендодатель</w:t>
      </w:r>
      <w:r w:rsidRPr="00802B14">
        <w:t xml:space="preserve"> предоставляет, а</w:t>
      </w:r>
      <w:r w:rsidRPr="00802B14">
        <w:rPr>
          <w:b/>
          <w:bCs/>
        </w:rPr>
        <w:t xml:space="preserve"> Арендатор</w:t>
      </w:r>
      <w:r w:rsidRPr="00802B14">
        <w:t xml:space="preserve"> принимает в аренду земельный участок, общей</w:t>
      </w:r>
      <w:r w:rsidRPr="00802B14">
        <w:rPr>
          <w:b/>
          <w:bCs/>
        </w:rPr>
        <w:t xml:space="preserve"> площадью __________ кв.м.</w:t>
      </w:r>
      <w:r w:rsidRPr="00802B14">
        <w:t xml:space="preserve"> с кадастровым номером</w:t>
      </w:r>
      <w:r w:rsidRPr="00802B14">
        <w:rPr>
          <w:b/>
          <w:bCs/>
        </w:rPr>
        <w:t xml:space="preserve"> ______________________,</w:t>
      </w:r>
      <w:r w:rsidRPr="00802B14">
        <w:t xml:space="preserve"> категории «земли населенных пунктов», расположенный по адресу: ___________________________________________________,</w:t>
      </w:r>
      <w:r w:rsidRPr="00802B14">
        <w:rPr>
          <w:b/>
          <w:bCs/>
        </w:rPr>
        <w:t xml:space="preserve"> с видом разрешенного использования –____________.</w:t>
      </w:r>
    </w:p>
    <w:p w:rsidR="00B90F1E" w:rsidRPr="00802B14" w:rsidRDefault="00B90F1E" w:rsidP="00B90F1E">
      <w:pPr>
        <w:numPr>
          <w:ilvl w:val="1"/>
          <w:numId w:val="8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rPr>
          <w:b/>
          <w:bCs/>
        </w:rPr>
        <w:t>А</w:t>
      </w:r>
      <w:r w:rsidRPr="00802B14">
        <w:t xml:space="preserve">рендодатель гарантирует, что на момент подписания настоящего Договора Участок никому не продан, не заложен, в доверительное управление, в качестве вклада в уставной капитал не передан, в споре не состоит, под арестом и запрещением не значится. </w:t>
      </w:r>
    </w:p>
    <w:p w:rsidR="00B90F1E" w:rsidRPr="00802B14" w:rsidRDefault="00B90F1E" w:rsidP="00B90F1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</w:pPr>
      <w:r w:rsidRPr="00802B14">
        <w:t xml:space="preserve">          1.3. Существующие ограничения и обременения: _______________________ __.</w:t>
      </w:r>
    </w:p>
    <w:p w:rsidR="00B90F1E" w:rsidRPr="00802B14" w:rsidRDefault="00B90F1E" w:rsidP="00B90F1E">
      <w:pPr>
        <w:widowControl w:val="0"/>
        <w:tabs>
          <w:tab w:val="left" w:pos="4265"/>
        </w:tabs>
        <w:spacing w:line="274" w:lineRule="exact"/>
        <w:ind w:left="3901"/>
        <w:outlineLvl w:val="0"/>
        <w:rPr>
          <w:b/>
          <w:bCs/>
          <w:lang w:eastAsia="en-US"/>
        </w:rPr>
      </w:pPr>
      <w:bookmarkStart w:id="3" w:name="bookmark3"/>
      <w:r w:rsidRPr="00802B14">
        <w:rPr>
          <w:b/>
          <w:bCs/>
          <w:lang w:eastAsia="en-US"/>
        </w:rPr>
        <w:t>2. Срок Договора</w:t>
      </w:r>
      <w:bookmarkEnd w:id="3"/>
    </w:p>
    <w:p w:rsidR="00B90F1E" w:rsidRPr="00802B14" w:rsidRDefault="00B90F1E" w:rsidP="00B90F1E">
      <w:pPr>
        <w:tabs>
          <w:tab w:val="left" w:pos="1086"/>
        </w:tabs>
        <w:spacing w:line="274" w:lineRule="exact"/>
        <w:ind w:right="20"/>
        <w:jc w:val="both"/>
      </w:pPr>
      <w:r w:rsidRPr="00802B14">
        <w:t xml:space="preserve">           2.1. Срок аренды земельного участка устанавливается на ____ лет с ______________ года  </w:t>
      </w:r>
      <w:proofErr w:type="gramStart"/>
      <w:r w:rsidRPr="00802B14">
        <w:t>по</w:t>
      </w:r>
      <w:proofErr w:type="gramEnd"/>
      <w:r w:rsidRPr="00802B14">
        <w:t xml:space="preserve"> _____________ года  включительно.</w:t>
      </w:r>
    </w:p>
    <w:p w:rsidR="00B90F1E" w:rsidRPr="00802B14" w:rsidRDefault="00B90F1E" w:rsidP="00B90F1E">
      <w:pPr>
        <w:tabs>
          <w:tab w:val="left" w:pos="1086"/>
        </w:tabs>
        <w:spacing w:line="274" w:lineRule="exact"/>
        <w:ind w:left="360" w:right="20"/>
        <w:jc w:val="both"/>
      </w:pPr>
      <w:r w:rsidRPr="00802B14">
        <w:t xml:space="preserve">      2.2.Договор вступает в силу </w:t>
      </w:r>
      <w:proofErr w:type="gramStart"/>
      <w:r w:rsidRPr="00802B14">
        <w:t>с даты</w:t>
      </w:r>
      <w:proofErr w:type="gramEnd"/>
      <w:r w:rsidRPr="00802B14">
        <w:t xml:space="preserve"> его </w:t>
      </w:r>
      <w:r>
        <w:t xml:space="preserve">подписания и подлежит </w:t>
      </w:r>
      <w:r w:rsidRPr="00802B14">
        <w:t>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  <w:bookmarkStart w:id="4" w:name="bookmark4"/>
    </w:p>
    <w:p w:rsidR="00B90F1E" w:rsidRPr="00802B14" w:rsidRDefault="00B90F1E" w:rsidP="00B90F1E">
      <w:pPr>
        <w:numPr>
          <w:ilvl w:val="0"/>
          <w:numId w:val="9"/>
        </w:numPr>
        <w:spacing w:line="274" w:lineRule="exact"/>
        <w:ind w:right="20" w:firstLine="4"/>
        <w:jc w:val="center"/>
        <w:rPr>
          <w:b/>
          <w:bCs/>
        </w:rPr>
      </w:pPr>
      <w:r w:rsidRPr="00802B14">
        <w:rPr>
          <w:b/>
          <w:bCs/>
        </w:rPr>
        <w:t>Размер и условия внесения арендной платы</w:t>
      </w:r>
      <w:bookmarkEnd w:id="4"/>
    </w:p>
    <w:p w:rsidR="00B90F1E" w:rsidRPr="00802B14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 w:rsidRPr="00802B14">
        <w:t xml:space="preserve">3.1.Арендатор уплачивает арендную плату за использование земельного участка. </w:t>
      </w:r>
      <w:proofErr w:type="gramStart"/>
      <w:r w:rsidRPr="00802B14">
        <w:t xml:space="preserve">На основании протокола № ______ заседания Комиссии по проведению земельных торгов) по _________от ____________ года  годовой размер арендной платы определен  в размере </w:t>
      </w:r>
      <w:r w:rsidRPr="00802B14">
        <w:rPr>
          <w:b/>
          <w:bCs/>
        </w:rPr>
        <w:t>_________ (__________)</w:t>
      </w:r>
      <w:r>
        <w:t xml:space="preserve"> рублей.</w:t>
      </w:r>
      <w:r w:rsidRPr="00802B14">
        <w:t xml:space="preserve">  </w:t>
      </w:r>
      <w:proofErr w:type="gramEnd"/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>
        <w:t>3.2</w:t>
      </w:r>
      <w:r w:rsidRPr="00802B14">
        <w:t>. Арендная плата ежегодно,  но не ранее чем через год после заключения настоящего договора изменяется в одностороннем порядке арендодателем</w:t>
      </w:r>
      <w:r>
        <w:t>:</w:t>
      </w:r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>
        <w:t>3.2.1.</w:t>
      </w:r>
      <w:r w:rsidRPr="00802B14">
        <w:t xml:space="preserve"> на размер уровня инфляции, установленный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</w:t>
      </w:r>
      <w:r>
        <w:t>дом, в котором заключен договор;</w:t>
      </w:r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 w:rsidRPr="00AB593B">
        <w:t>3.</w:t>
      </w:r>
      <w:r>
        <w:t>2</w:t>
      </w:r>
      <w:r w:rsidRPr="00AB593B">
        <w:t>.2. в</w:t>
      </w:r>
      <w:r>
        <w:t xml:space="preserve"> связи с изменением рыночной стоимости,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случае изменения рыночной стоимости земельного участка размер уровня инфляции, указанный в пункте 3.2.1. не применяется.</w:t>
      </w:r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>
        <w:rPr>
          <w:i/>
        </w:rPr>
        <w:t>(пункт 3.2</w:t>
      </w:r>
      <w:r w:rsidRPr="00802B14">
        <w:rPr>
          <w:i/>
        </w:rPr>
        <w:t xml:space="preserve">  применяется при заключении договора в случае признания аукциона несостоявшимся по основаниям, предусмотренным ЗК РФ)</w:t>
      </w:r>
      <w:r>
        <w:rPr>
          <w:i/>
        </w:rPr>
        <w:t>.</w:t>
      </w:r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</w:p>
    <w:p w:rsidR="00B90F1E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</w:p>
    <w:p w:rsidR="00B90F1E" w:rsidRPr="00682F36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 w:rsidRPr="00DB6D0E">
        <w:t>3.3.</w:t>
      </w:r>
      <w:r>
        <w:t xml:space="preserve">Размер арендной платы подлежит перерасчету при внесении изменений в законодательство Российской Федерации и Белгородской области, регулирующее порядок, условия и сроки определения размера арендной платы за земельные участки, - со дня вступления в силу соответствующих изменений или с иной даты, предусмотренной </w:t>
      </w:r>
      <w:r w:rsidRPr="00682F36">
        <w:t>законодательством.</w:t>
      </w:r>
    </w:p>
    <w:p w:rsidR="00B90F1E" w:rsidRPr="00802B14" w:rsidRDefault="00B90F1E" w:rsidP="00B90F1E">
      <w:pPr>
        <w:tabs>
          <w:tab w:val="left" w:pos="1086"/>
        </w:tabs>
        <w:spacing w:line="274" w:lineRule="exact"/>
        <w:ind w:right="20" w:firstLine="709"/>
        <w:jc w:val="both"/>
      </w:pPr>
      <w:r w:rsidRPr="00682F36">
        <w:t>3.4. Задаток в размере</w:t>
      </w:r>
      <w:proofErr w:type="gramStart"/>
      <w:r w:rsidRPr="00682F36">
        <w:t xml:space="preserve"> </w:t>
      </w:r>
      <w:r w:rsidRPr="00682F36">
        <w:rPr>
          <w:b/>
          <w:bCs/>
        </w:rPr>
        <w:t>_________ (__________)</w:t>
      </w:r>
      <w:r w:rsidRPr="00682F36">
        <w:t xml:space="preserve"> </w:t>
      </w:r>
      <w:proofErr w:type="gramEnd"/>
      <w:r w:rsidRPr="00682F36">
        <w:t>рублей засчитывается в счет</w:t>
      </w:r>
      <w:r w:rsidRPr="00802B14">
        <w:t xml:space="preserve"> арендной платы за земельный участок.</w:t>
      </w:r>
    </w:p>
    <w:p w:rsidR="00B90F1E" w:rsidRPr="00802B14" w:rsidRDefault="00B90F1E" w:rsidP="00B90F1E">
      <w:pPr>
        <w:ind w:firstLine="709"/>
        <w:jc w:val="both"/>
      </w:pPr>
      <w:r>
        <w:t>3.</w:t>
      </w:r>
      <w:r w:rsidR="00F2596A">
        <w:t>5</w:t>
      </w:r>
      <w:r w:rsidRPr="00802B14">
        <w:t xml:space="preserve">.Арендная плата, указанная в пункте 3.1. настоящего договора вносится ежеквартально, равными долями не позднее 15 числа месяца, следующего за отчетным путем перечисления по следующим реквизитам: </w:t>
      </w:r>
    </w:p>
    <w:p w:rsidR="00B90F1E" w:rsidRDefault="00B90F1E" w:rsidP="00B90F1E">
      <w:pPr>
        <w:ind w:firstLine="709"/>
        <w:jc w:val="both"/>
      </w:pPr>
      <w:r w:rsidRPr="00802B14">
        <w:t xml:space="preserve">УФК по Белгородской области (администрация Корочанского района л/с 04263006050) </w:t>
      </w:r>
      <w:r>
        <w:t>Отделение Белгород//УФК по Белгородской области</w:t>
      </w:r>
      <w:r w:rsidRPr="00802B14">
        <w:t xml:space="preserve"> г. Белгород </w:t>
      </w:r>
      <w:r>
        <w:t xml:space="preserve">            </w:t>
      </w:r>
      <w:r w:rsidRPr="00802B14">
        <w:rPr>
          <w:color w:val="000000"/>
          <w:spacing w:val="1"/>
        </w:rPr>
        <w:t xml:space="preserve">ИНН 3110002415  КПП 311001001  БИК </w:t>
      </w:r>
      <w:r>
        <w:rPr>
          <w:color w:val="000000"/>
          <w:spacing w:val="1"/>
        </w:rPr>
        <w:t>011403102</w:t>
      </w:r>
      <w:r w:rsidRPr="00802B14">
        <w:rPr>
          <w:color w:val="000000"/>
          <w:spacing w:val="1"/>
        </w:rPr>
        <w:t xml:space="preserve"> </w:t>
      </w:r>
      <w:proofErr w:type="spellStart"/>
      <w:proofErr w:type="gramStart"/>
      <w:r w:rsidRPr="00802B14">
        <w:t>р</w:t>
      </w:r>
      <w:proofErr w:type="spellEnd"/>
      <w:proofErr w:type="gramEnd"/>
      <w:r w:rsidRPr="00802B14">
        <w:t>/</w:t>
      </w:r>
      <w:proofErr w:type="spellStart"/>
      <w:r w:rsidRPr="00802B14">
        <w:t>сч</w:t>
      </w:r>
      <w:proofErr w:type="spellEnd"/>
      <w:r w:rsidRPr="00802B14">
        <w:t xml:space="preserve">. </w:t>
      </w:r>
      <w:r>
        <w:t>03100643000000012600</w:t>
      </w:r>
      <w:r w:rsidRPr="00802B14">
        <w:t xml:space="preserve">  ОКТМ</w:t>
      </w:r>
      <w:r>
        <w:t xml:space="preserve">О </w:t>
      </w:r>
      <w:r w:rsidRPr="002D2725">
        <w:t>14 640 ____ КБК 850111050</w:t>
      </w:r>
      <w:r w:rsidR="00F2596A">
        <w:t>25</w:t>
      </w:r>
      <w:r w:rsidRPr="002D2725">
        <w:t xml:space="preserve">050000120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 в поле</w:t>
      </w:r>
      <w:r w:rsidRPr="00802B14">
        <w:t xml:space="preserve"> «назначение платежа»: Арендная плата по договору аренды №__ </w:t>
      </w:r>
      <w:r>
        <w:t xml:space="preserve">                                           </w:t>
      </w:r>
      <w:r w:rsidRPr="00802B14">
        <w:t>от «___» _______________ 20____года.</w:t>
      </w:r>
    </w:p>
    <w:p w:rsidR="00B90F1E" w:rsidRPr="00F471C1" w:rsidRDefault="00B90F1E" w:rsidP="00B90F1E">
      <w:pPr>
        <w:tabs>
          <w:tab w:val="left" w:pos="1260"/>
        </w:tabs>
        <w:ind w:firstLine="720"/>
        <w:jc w:val="both"/>
      </w:pPr>
      <w:r>
        <w:t>3.</w:t>
      </w:r>
      <w:r w:rsidR="00104860">
        <w:t>6</w:t>
      </w:r>
      <w:r>
        <w:t>.</w:t>
      </w:r>
      <w:r>
        <w:tab/>
      </w:r>
      <w:r w:rsidRPr="00F471C1">
        <w:t>В случае изменения размера арендной платы, порядка, условий и сроков внесения арендной платы, внесение соответствующих изменений в Договор аренды не требуется. При изменении арендной платы, порядка, условий и сроков внесения арендной платы Арендатор о таких изменениях уведомляется посредством направления соответствующих уведомлений.</w:t>
      </w:r>
    </w:p>
    <w:p w:rsidR="00B90F1E" w:rsidRPr="00802B14" w:rsidRDefault="00B90F1E" w:rsidP="00B90F1E">
      <w:pPr>
        <w:ind w:firstLine="709"/>
        <w:jc w:val="both"/>
      </w:pPr>
      <w:r>
        <w:t>3.</w:t>
      </w:r>
      <w:r w:rsidR="00104860">
        <w:t>7</w:t>
      </w:r>
      <w:r>
        <w:t>.</w:t>
      </w:r>
      <w:r>
        <w:tab/>
        <w:t xml:space="preserve">Исчисление и уплата Арендатором арендной платы осуществляется на основании Договора и уведомления </w:t>
      </w:r>
      <w:proofErr w:type="gramStart"/>
      <w:r>
        <w:t>Арендатора</w:t>
      </w:r>
      <w:proofErr w:type="gramEnd"/>
      <w:r>
        <w:t xml:space="preserve"> без расчета платежей начиная с момента введения в действие указанных изменений.</w:t>
      </w:r>
    </w:p>
    <w:p w:rsidR="00B90F1E" w:rsidRPr="00802B14" w:rsidRDefault="00B90F1E" w:rsidP="00B90F1E">
      <w:pPr>
        <w:keepNext/>
        <w:keepLines/>
        <w:spacing w:line="274" w:lineRule="exact"/>
        <w:ind w:left="3220"/>
        <w:outlineLvl w:val="0"/>
        <w:rPr>
          <w:b/>
          <w:bCs/>
          <w:lang w:eastAsia="en-US"/>
        </w:rPr>
      </w:pPr>
      <w:bookmarkStart w:id="5" w:name="bookmark5"/>
      <w:r w:rsidRPr="00802B14">
        <w:rPr>
          <w:b/>
          <w:bCs/>
          <w:lang w:eastAsia="en-US"/>
        </w:rPr>
        <w:t>4. Права и обязанности Сторон</w:t>
      </w:r>
      <w:bookmarkEnd w:id="5"/>
    </w:p>
    <w:p w:rsidR="00B90F1E" w:rsidRPr="00802B14" w:rsidRDefault="00B90F1E" w:rsidP="00B90F1E">
      <w:pPr>
        <w:keepNext/>
        <w:keepLines/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bookmarkStart w:id="6" w:name="bookmark6"/>
      <w:r w:rsidRPr="00802B14">
        <w:rPr>
          <w:b/>
          <w:bCs/>
          <w:lang w:eastAsia="en-US"/>
        </w:rPr>
        <w:t>4.1. Арендодатель имеет право:</w:t>
      </w:r>
      <w:bookmarkEnd w:id="6"/>
    </w:p>
    <w:p w:rsidR="00B90F1E" w:rsidRPr="00802B14" w:rsidRDefault="00B90F1E" w:rsidP="00B90F1E">
      <w:pPr>
        <w:ind w:left="23" w:right="23" w:firstLine="697"/>
        <w:jc w:val="both"/>
      </w:pPr>
      <w:r w:rsidRPr="00802B14"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90F1E" w:rsidRPr="00802B14" w:rsidRDefault="00B90F1E" w:rsidP="00B90F1E">
      <w:pPr>
        <w:ind w:firstLine="697"/>
        <w:jc w:val="both"/>
      </w:pPr>
      <w:r w:rsidRPr="00802B14">
        <w:t>4.1.2.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0F1E" w:rsidRDefault="00B90F1E" w:rsidP="00B90F1E">
      <w:pPr>
        <w:ind w:firstLine="697"/>
        <w:jc w:val="both"/>
      </w:pPr>
      <w:r w:rsidRPr="00802B14">
        <w:t xml:space="preserve">4.1.3. </w:t>
      </w:r>
      <w:r>
        <w:t>Д</w:t>
      </w:r>
      <w:r>
        <w:rPr>
          <w:bCs/>
          <w:spacing w:val="-3"/>
        </w:rPr>
        <w:t>осрочно в одностороннем порядке полностью или частично отказаться от исполнения Договора в порядке ч.1. ст.450.1. ГК РФ в случаях:</w:t>
      </w:r>
    </w:p>
    <w:p w:rsidR="00B90F1E" w:rsidRPr="00802B14" w:rsidRDefault="00B90F1E" w:rsidP="00B90F1E">
      <w:pPr>
        <w:ind w:firstLine="697"/>
        <w:jc w:val="both"/>
      </w:pPr>
      <w:r>
        <w:t>-</w:t>
      </w:r>
      <w:r w:rsidRPr="00802B14">
        <w:t xml:space="preserve"> </w:t>
      </w:r>
      <w:proofErr w:type="gramStart"/>
      <w:r w:rsidRPr="00802B14">
        <w:t>при</w:t>
      </w:r>
      <w:proofErr w:type="gramEnd"/>
      <w:r w:rsidRPr="00802B14">
        <w:t xml:space="preserve"> использовали земельного участка способами, приводящими к его порче,</w:t>
      </w:r>
    </w:p>
    <w:p w:rsidR="00B90F1E" w:rsidRPr="00802B14" w:rsidRDefault="00B90F1E" w:rsidP="00B90F1E">
      <w:pPr>
        <w:numPr>
          <w:ilvl w:val="0"/>
          <w:numId w:val="10"/>
        </w:numPr>
        <w:tabs>
          <w:tab w:val="left" w:pos="1086"/>
        </w:tabs>
        <w:ind w:firstLine="697"/>
        <w:jc w:val="both"/>
      </w:pPr>
      <w:r w:rsidRPr="00802B14">
        <w:t>при неуплате арендной платы более чем за 2 срока подряд и</w:t>
      </w:r>
      <w:r>
        <w:t>ли</w:t>
      </w:r>
      <w:r w:rsidRPr="00802B14">
        <w:t xml:space="preserve"> нарушении других условий Договора,</w:t>
      </w:r>
    </w:p>
    <w:p w:rsidR="00B90F1E" w:rsidRPr="00802B14" w:rsidRDefault="00B90F1E" w:rsidP="00B90F1E">
      <w:pPr>
        <w:numPr>
          <w:ilvl w:val="0"/>
          <w:numId w:val="10"/>
        </w:numPr>
        <w:tabs>
          <w:tab w:val="left" w:pos="1033"/>
          <w:tab w:val="left" w:pos="1086"/>
        </w:tabs>
        <w:ind w:firstLine="697"/>
        <w:jc w:val="both"/>
      </w:pPr>
      <w:r w:rsidRPr="00802B14">
        <w:t>необоснованного уклонения Арендатора от подписания дополнительных соглашений к Договору в части изменения арендной платы на основании государственных или муниципальных нормативных правовых актов;</w:t>
      </w:r>
    </w:p>
    <w:p w:rsidR="00B90F1E" w:rsidRPr="00802B14" w:rsidRDefault="00B90F1E" w:rsidP="00B90F1E">
      <w:pPr>
        <w:numPr>
          <w:ilvl w:val="0"/>
          <w:numId w:val="10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B90F1E" w:rsidRPr="00802B14" w:rsidRDefault="00B90F1E" w:rsidP="00B90F1E">
      <w:pPr>
        <w:numPr>
          <w:ilvl w:val="0"/>
          <w:numId w:val="10"/>
        </w:numPr>
        <w:tabs>
          <w:tab w:val="left" w:pos="951"/>
          <w:tab w:val="left" w:pos="1086"/>
        </w:tabs>
        <w:spacing w:line="274" w:lineRule="exact"/>
        <w:ind w:left="20" w:right="20" w:firstLine="700"/>
        <w:jc w:val="both"/>
      </w:pPr>
      <w:r w:rsidRPr="00802B14">
        <w:t>неиспользования земельного участка, в течение трех лет;</w:t>
      </w:r>
    </w:p>
    <w:p w:rsidR="00B90F1E" w:rsidRDefault="00B90F1E" w:rsidP="00B90F1E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r w:rsidRPr="00802B14">
        <w:t>изъятия земельного участка для муниципальных нужд в соответствии с правилами, установленными действующим законодательством Российской Федерации;</w:t>
      </w:r>
    </w:p>
    <w:p w:rsidR="00B90F1E" w:rsidRPr="00802B14" w:rsidRDefault="00B90F1E" w:rsidP="00B90F1E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proofErr w:type="gramStart"/>
      <w:r>
        <w:t>невыполнении</w:t>
      </w:r>
      <w:proofErr w:type="gramEnd"/>
      <w:r>
        <w:t xml:space="preserve"> обязанностей, предусмотренных п. 4.4. Договора;</w:t>
      </w:r>
    </w:p>
    <w:p w:rsidR="00B90F1E" w:rsidRDefault="00B90F1E" w:rsidP="00B90F1E">
      <w:pPr>
        <w:numPr>
          <w:ilvl w:val="0"/>
          <w:numId w:val="10"/>
        </w:numPr>
        <w:tabs>
          <w:tab w:val="left" w:pos="905"/>
        </w:tabs>
        <w:spacing w:line="274" w:lineRule="exact"/>
        <w:ind w:left="20" w:firstLine="700"/>
        <w:jc w:val="both"/>
      </w:pPr>
      <w:r w:rsidRPr="00802B14">
        <w:t>иных случаях, предусмотренных федеральными законами.</w:t>
      </w:r>
    </w:p>
    <w:p w:rsidR="00B90F1E" w:rsidRPr="00802B14" w:rsidRDefault="00B90F1E" w:rsidP="00B90F1E">
      <w:pPr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Арендодатель обязан:</w:t>
      </w:r>
    </w:p>
    <w:p w:rsidR="00B90F1E" w:rsidRPr="00802B14" w:rsidRDefault="00B90F1E" w:rsidP="00B90F1E">
      <w:pPr>
        <w:numPr>
          <w:ilvl w:val="0"/>
          <w:numId w:val="12"/>
        </w:numPr>
        <w:tabs>
          <w:tab w:val="left" w:pos="1448"/>
        </w:tabs>
        <w:spacing w:line="274" w:lineRule="exact"/>
        <w:ind w:left="20" w:right="20" w:firstLine="700"/>
        <w:jc w:val="both"/>
      </w:pPr>
      <w:r w:rsidRPr="00802B14">
        <w:t>Письменно в десятидневный срок уведомить Арендатора об изменении номеров счетов для перечисления арендной платы.</w:t>
      </w:r>
    </w:p>
    <w:p w:rsidR="00B90F1E" w:rsidRPr="00802B14" w:rsidRDefault="00B90F1E" w:rsidP="00B90F1E">
      <w:pPr>
        <w:numPr>
          <w:ilvl w:val="0"/>
          <w:numId w:val="12"/>
        </w:numPr>
        <w:tabs>
          <w:tab w:val="left" w:pos="1448"/>
        </w:tabs>
        <w:spacing w:line="274" w:lineRule="exact"/>
        <w:ind w:left="20" w:firstLine="700"/>
        <w:jc w:val="both"/>
      </w:pPr>
      <w:r w:rsidRPr="00802B14">
        <w:t xml:space="preserve">Осуществлять </w:t>
      </w:r>
      <w:proofErr w:type="gramStart"/>
      <w:r w:rsidRPr="00802B14">
        <w:t>контроль за</w:t>
      </w:r>
      <w:proofErr w:type="gramEnd"/>
      <w:r w:rsidRPr="00802B14">
        <w:t xml:space="preserve"> полнотой и своевременностью внесения арендной платы.</w:t>
      </w:r>
    </w:p>
    <w:p w:rsidR="00B90F1E" w:rsidRPr="00802B14" w:rsidRDefault="00B90F1E" w:rsidP="00B90F1E">
      <w:pPr>
        <w:keepNext/>
        <w:keepLines/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bookmarkStart w:id="7" w:name="bookmark7"/>
      <w:r w:rsidRPr="00802B14">
        <w:rPr>
          <w:b/>
          <w:bCs/>
          <w:lang w:eastAsia="en-US"/>
        </w:rPr>
        <w:t>Арендатор имеет право:</w:t>
      </w:r>
      <w:bookmarkEnd w:id="7"/>
    </w:p>
    <w:p w:rsidR="00B90F1E" w:rsidRDefault="00B90F1E" w:rsidP="00B90F1E">
      <w:pPr>
        <w:numPr>
          <w:ilvl w:val="0"/>
          <w:numId w:val="13"/>
        </w:numPr>
        <w:tabs>
          <w:tab w:val="left" w:pos="1320"/>
          <w:tab w:val="left" w:pos="1448"/>
        </w:tabs>
        <w:spacing w:line="274" w:lineRule="exact"/>
        <w:ind w:left="20" w:firstLine="700"/>
        <w:jc w:val="both"/>
      </w:pPr>
      <w:r w:rsidRPr="00802B14">
        <w:t>Использовать Участок на условиях, установленных Договором.</w:t>
      </w:r>
    </w:p>
    <w:p w:rsidR="00B90F1E" w:rsidRPr="00802B14" w:rsidRDefault="00B90F1E" w:rsidP="00E073C9">
      <w:pPr>
        <w:tabs>
          <w:tab w:val="left" w:pos="1320"/>
          <w:tab w:val="left" w:pos="1448"/>
        </w:tabs>
        <w:spacing w:line="274" w:lineRule="exact"/>
        <w:ind w:left="720"/>
        <w:jc w:val="both"/>
      </w:pPr>
    </w:p>
    <w:p w:rsidR="00B90F1E" w:rsidRPr="00802B14" w:rsidRDefault="00B90F1E" w:rsidP="00B90F1E">
      <w:pPr>
        <w:keepNext/>
        <w:keepLines/>
        <w:numPr>
          <w:ilvl w:val="0"/>
          <w:numId w:val="11"/>
        </w:numPr>
        <w:tabs>
          <w:tab w:val="left" w:pos="1448"/>
        </w:tabs>
        <w:ind w:firstLine="700"/>
        <w:jc w:val="both"/>
        <w:outlineLvl w:val="0"/>
        <w:rPr>
          <w:b/>
          <w:bCs/>
          <w:lang w:eastAsia="en-US"/>
        </w:rPr>
      </w:pPr>
      <w:bookmarkStart w:id="8" w:name="bookmark8"/>
      <w:r w:rsidRPr="00802B14">
        <w:rPr>
          <w:b/>
          <w:bCs/>
          <w:lang w:eastAsia="en-US"/>
        </w:rPr>
        <w:lastRenderedPageBreak/>
        <w:t>Арендатор обязан:</w:t>
      </w:r>
      <w:bookmarkEnd w:id="8"/>
    </w:p>
    <w:p w:rsidR="00B90F1E" w:rsidRPr="00802B14" w:rsidRDefault="00B90F1E" w:rsidP="00B90F1E">
      <w:pPr>
        <w:tabs>
          <w:tab w:val="left" w:pos="1330"/>
          <w:tab w:val="left" w:pos="1448"/>
        </w:tabs>
        <w:ind w:firstLine="709"/>
      </w:pPr>
      <w:r w:rsidRPr="00802B14">
        <w:t>4.4.1.Выполнять в полном объеме все условия Договора.</w:t>
      </w:r>
    </w:p>
    <w:p w:rsidR="00B90F1E" w:rsidRPr="00802B14" w:rsidRDefault="00B90F1E" w:rsidP="00B90F1E">
      <w:pPr>
        <w:numPr>
          <w:ilvl w:val="0"/>
          <w:numId w:val="14"/>
        </w:numPr>
        <w:tabs>
          <w:tab w:val="left" w:pos="1326"/>
          <w:tab w:val="left" w:pos="1448"/>
        </w:tabs>
        <w:ind w:firstLine="700"/>
        <w:jc w:val="both"/>
      </w:pPr>
      <w:proofErr w:type="gramStart"/>
      <w:r w:rsidRPr="00802B14">
        <w:t xml:space="preserve">Использовать </w:t>
      </w:r>
      <w:r w:rsidR="00104860">
        <w:t>земельный у</w:t>
      </w:r>
      <w:r w:rsidRPr="00802B14">
        <w:t>часток в соответствии с целевым назначени</w:t>
      </w:r>
      <w:r w:rsidR="00104860">
        <w:t xml:space="preserve">ем и разрешенным использованием </w:t>
      </w:r>
      <w:r w:rsidR="00104860" w:rsidRPr="00B97FF7">
        <w:t>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деятельности, не допускать пала пожнивных и высохших растительных остатков.</w:t>
      </w:r>
      <w:proofErr w:type="gramEnd"/>
    </w:p>
    <w:p w:rsidR="00104860" w:rsidRDefault="00104860" w:rsidP="00B90F1E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B97FF7">
        <w:t>Соблюдать природоохранные требования, агротехнические требования, требования по рекультивации и мелиорации, а также установленные режимы использования земельного участка. За счет выделяемых государственных средств и за свой счет проводить обязательные мероприятия по недопущению либо ликвидации природных техногенных процессов (образование оврагов, смыв плодородного слоя почвы, засорение карантинной сорной растительностью, сохранение или восстановление лесозащитных насаждений).</w:t>
      </w:r>
      <w:r w:rsidRPr="00104860">
        <w:t xml:space="preserve"> </w:t>
      </w:r>
    </w:p>
    <w:p w:rsidR="00104860" w:rsidRDefault="00104860" w:rsidP="00104860">
      <w:pPr>
        <w:tabs>
          <w:tab w:val="left" w:pos="1358"/>
          <w:tab w:val="left" w:pos="1448"/>
        </w:tabs>
        <w:spacing w:line="274" w:lineRule="exact"/>
        <w:ind w:firstLine="720"/>
        <w:jc w:val="both"/>
      </w:pPr>
      <w:r w:rsidRPr="00B97FF7">
        <w:t>Проведение оросительных, осушительных и других мелиоративных работ Арендатор осуществляет за счет собственных средств, в том числе за счет средств, предоставленных при реализации федеральных и региональных (территориальных) программ в области мелиорации земель в соответствии с требованиями Федерального закона от 10.01.1996 № 4-ФЗ «О мелиорации земель».</w:t>
      </w:r>
    </w:p>
    <w:p w:rsidR="00104860" w:rsidRDefault="00104860" w:rsidP="00B90F1E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B97FF7">
        <w:rPr>
          <w:szCs w:val="26"/>
        </w:rPr>
        <w:t xml:space="preserve">Соблюдать </w:t>
      </w:r>
      <w:r w:rsidRPr="00104860">
        <w:rPr>
          <w:szCs w:val="26"/>
        </w:rPr>
        <w:t>правил</w:t>
      </w:r>
      <w:r>
        <w:rPr>
          <w:szCs w:val="26"/>
        </w:rPr>
        <w:t>а</w:t>
      </w:r>
      <w:r w:rsidRPr="00104860">
        <w:rPr>
          <w:szCs w:val="26"/>
        </w:rPr>
        <w:t xml:space="preserve"> рационального использования земель сельскохозяйственного назначения на территории Белгородской области</w:t>
      </w:r>
      <w:r>
        <w:rPr>
          <w:szCs w:val="26"/>
        </w:rPr>
        <w:t>,</w:t>
      </w:r>
      <w:r w:rsidRPr="00104860">
        <w:rPr>
          <w:szCs w:val="26"/>
        </w:rPr>
        <w:t xml:space="preserve"> </w:t>
      </w:r>
      <w:r>
        <w:rPr>
          <w:szCs w:val="26"/>
        </w:rPr>
        <w:t>утвержденные</w:t>
      </w:r>
      <w:r w:rsidRPr="00B97FF7">
        <w:rPr>
          <w:szCs w:val="26"/>
        </w:rPr>
        <w:t xml:space="preserve"> </w:t>
      </w:r>
      <w:r>
        <w:rPr>
          <w:szCs w:val="26"/>
        </w:rPr>
        <w:t>п</w:t>
      </w:r>
      <w:r w:rsidRPr="00104860">
        <w:rPr>
          <w:szCs w:val="26"/>
        </w:rPr>
        <w:t>остановление</w:t>
      </w:r>
      <w:r>
        <w:rPr>
          <w:szCs w:val="26"/>
        </w:rPr>
        <w:t>м</w:t>
      </w:r>
      <w:r w:rsidRPr="00104860">
        <w:rPr>
          <w:szCs w:val="26"/>
        </w:rPr>
        <w:t xml:space="preserve"> Правительства Белгородской обл</w:t>
      </w:r>
      <w:r>
        <w:rPr>
          <w:szCs w:val="26"/>
        </w:rPr>
        <w:t>асти</w:t>
      </w:r>
      <w:r w:rsidRPr="00104860">
        <w:rPr>
          <w:szCs w:val="26"/>
        </w:rPr>
        <w:t xml:space="preserve"> от 04.05.2022</w:t>
      </w:r>
      <w:r>
        <w:rPr>
          <w:szCs w:val="26"/>
        </w:rPr>
        <w:t xml:space="preserve"> года</w:t>
      </w:r>
      <w:r w:rsidRPr="00104860">
        <w:rPr>
          <w:szCs w:val="26"/>
        </w:rPr>
        <w:t xml:space="preserve"> </w:t>
      </w:r>
      <w:r>
        <w:rPr>
          <w:szCs w:val="26"/>
        </w:rPr>
        <w:t>№</w:t>
      </w:r>
      <w:r w:rsidRPr="00104860">
        <w:rPr>
          <w:szCs w:val="26"/>
        </w:rPr>
        <w:t xml:space="preserve"> 258-пп</w:t>
      </w:r>
      <w:r w:rsidRPr="00B97FF7">
        <w:rPr>
          <w:szCs w:val="26"/>
        </w:rPr>
        <w:t>.</w:t>
      </w:r>
    </w:p>
    <w:p w:rsidR="00B90F1E" w:rsidRPr="00802B14" w:rsidRDefault="00B90F1E" w:rsidP="00B90F1E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802B14">
        <w:t>Уплачивать в размере и на условиях, установленных Договором, арендную плату.</w:t>
      </w:r>
    </w:p>
    <w:p w:rsidR="00B90F1E" w:rsidRPr="00A618EF" w:rsidRDefault="00B90F1E" w:rsidP="00B90F1E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земельный участок по их требованию.</w:t>
      </w:r>
    </w:p>
    <w:p w:rsidR="00B90F1E" w:rsidRPr="00A618EF" w:rsidRDefault="00B90F1E" w:rsidP="00B90F1E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целях обеспечения его безопасности.</w:t>
      </w:r>
    </w:p>
    <w:p w:rsidR="00B90F1E" w:rsidRPr="00A618EF" w:rsidRDefault="00B90F1E" w:rsidP="00B90F1E">
      <w:pPr>
        <w:numPr>
          <w:ilvl w:val="0"/>
          <w:numId w:val="14"/>
        </w:numPr>
        <w:tabs>
          <w:tab w:val="left" w:pos="1440"/>
        </w:tabs>
        <w:spacing w:line="274" w:lineRule="exact"/>
        <w:ind w:right="40" w:firstLine="720"/>
        <w:jc w:val="both"/>
      </w:pPr>
      <w:r w:rsidRPr="00A618EF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90F1E" w:rsidRPr="00A618EF" w:rsidRDefault="00B90F1E" w:rsidP="00B90F1E">
      <w:pPr>
        <w:numPr>
          <w:ilvl w:val="0"/>
          <w:numId w:val="14"/>
        </w:numPr>
        <w:tabs>
          <w:tab w:val="left" w:pos="1448"/>
        </w:tabs>
        <w:spacing w:line="274" w:lineRule="exact"/>
        <w:ind w:right="40" w:firstLine="720"/>
        <w:jc w:val="both"/>
      </w:pPr>
      <w:r w:rsidRPr="00A618EF">
        <w:t>Письменно в десятидневный срок уведомить Арендодателя об изменении своих реквизитов.</w:t>
      </w:r>
    </w:p>
    <w:p w:rsidR="00B90F1E" w:rsidRPr="00A618EF" w:rsidRDefault="00B90F1E" w:rsidP="00B90F1E">
      <w:pPr>
        <w:tabs>
          <w:tab w:val="left" w:pos="1448"/>
        </w:tabs>
        <w:ind w:firstLine="720"/>
        <w:jc w:val="both"/>
      </w:pPr>
      <w:r w:rsidRPr="00A618EF">
        <w:t>4.4.</w:t>
      </w:r>
      <w:r w:rsidR="00104860">
        <w:t>10</w:t>
      </w:r>
      <w:r w:rsidRPr="00A618EF">
        <w:t>.</w:t>
      </w:r>
      <w:r w:rsidRPr="00A618EF">
        <w:tab/>
        <w:t>Производить сверку расчетов с предоставлением копий платежных документов, подтверждающих факт оплаты арендной платы Арендодателю не реже 1 раза в полугодие.</w:t>
      </w:r>
    </w:p>
    <w:p w:rsidR="00B90F1E" w:rsidRPr="00125D6C" w:rsidRDefault="00B90F1E" w:rsidP="00B90F1E">
      <w:pPr>
        <w:tabs>
          <w:tab w:val="left" w:pos="1448"/>
        </w:tabs>
        <w:ind w:firstLine="720"/>
        <w:jc w:val="both"/>
      </w:pPr>
      <w:r w:rsidRPr="00A618EF">
        <w:t>4.4.</w:t>
      </w:r>
      <w:r w:rsidR="00104860">
        <w:t>11</w:t>
      </w:r>
      <w:r w:rsidRPr="00A618EF">
        <w:t>.</w:t>
      </w:r>
      <w:r w:rsidRPr="00A618EF">
        <w:tab/>
        <w:t xml:space="preserve">Арендодатель и Арендатор имеют иные права и </w:t>
      </w:r>
      <w:proofErr w:type="gramStart"/>
      <w:r w:rsidRPr="00A618EF">
        <w:t>несут иные обязанности</w:t>
      </w:r>
      <w:proofErr w:type="gramEnd"/>
      <w:r w:rsidRPr="00A618EF">
        <w:t>, установленные законодательством Российской Федерации.</w:t>
      </w:r>
    </w:p>
    <w:p w:rsidR="00B90F1E" w:rsidRPr="00802B14" w:rsidRDefault="00B90F1E" w:rsidP="00B9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2B14">
        <w:rPr>
          <w:b/>
          <w:bCs/>
        </w:rPr>
        <w:t>5. Передача имущества</w:t>
      </w:r>
    </w:p>
    <w:p w:rsidR="00B90F1E" w:rsidRPr="00802B14" w:rsidRDefault="00B90F1E" w:rsidP="00B90F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02B14">
        <w:tab/>
        <w:t xml:space="preserve">5.1. На момент подписания настоящего договора Арендодатель передал, а Арендатор принял </w:t>
      </w:r>
      <w:r w:rsidR="00104860">
        <w:t xml:space="preserve">земельный </w:t>
      </w:r>
      <w:proofErr w:type="gramStart"/>
      <w:r w:rsidR="00104860">
        <w:t>у</w:t>
      </w:r>
      <w:r w:rsidRPr="00802B14">
        <w:t>часток</w:t>
      </w:r>
      <w:proofErr w:type="gramEnd"/>
      <w:r w:rsidRPr="00802B14">
        <w:t xml:space="preserve"> указанный в разделе 1 настоящего Договора.</w:t>
      </w:r>
    </w:p>
    <w:p w:rsidR="00B90F1E" w:rsidRPr="00802B14" w:rsidRDefault="00B90F1E" w:rsidP="00B90F1E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802B14">
        <w:t>5.2. Арендатор ознакомлен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B90F1E" w:rsidRPr="00802B14" w:rsidRDefault="00B90F1E" w:rsidP="00B90F1E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>5.3. Стороны считают, что все обязательства по передаче вышеуказанного Участка выполнены полностью.</w:t>
      </w:r>
    </w:p>
    <w:p w:rsidR="00B90F1E" w:rsidRDefault="00B90F1E" w:rsidP="00B90F1E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 xml:space="preserve">5.4. Настоящий раздел договора имеет силу передаточного акта. </w:t>
      </w:r>
    </w:p>
    <w:p w:rsidR="00B90F1E" w:rsidRPr="00802B14" w:rsidRDefault="00B90F1E" w:rsidP="00B90F1E">
      <w:pPr>
        <w:keepNext/>
        <w:keepLines/>
        <w:spacing w:line="274" w:lineRule="exact"/>
        <w:ind w:left="3360"/>
        <w:outlineLvl w:val="0"/>
        <w:rPr>
          <w:b/>
          <w:bCs/>
          <w:lang w:eastAsia="en-US"/>
        </w:rPr>
      </w:pPr>
      <w:bookmarkStart w:id="9" w:name="bookmark9"/>
      <w:r w:rsidRPr="00802B14">
        <w:rPr>
          <w:b/>
          <w:bCs/>
          <w:lang w:eastAsia="en-US"/>
        </w:rPr>
        <w:t>6.Ответственность Сторон</w:t>
      </w:r>
      <w:bookmarkEnd w:id="9"/>
    </w:p>
    <w:p w:rsidR="00B90F1E" w:rsidRPr="00802B14" w:rsidRDefault="00B90F1E" w:rsidP="00B90F1E">
      <w:pPr>
        <w:tabs>
          <w:tab w:val="left" w:pos="1330"/>
        </w:tabs>
        <w:spacing w:line="274" w:lineRule="exact"/>
        <w:ind w:right="40"/>
        <w:jc w:val="both"/>
      </w:pPr>
      <w:r w:rsidRPr="00802B14">
        <w:t xml:space="preserve">           6.1. За нарушение условий Договора Стороны несут ответственность, предусмотренную законодательством Российской Федерации.</w:t>
      </w:r>
    </w:p>
    <w:p w:rsidR="00B90F1E" w:rsidRPr="00802B14" w:rsidRDefault="00B90F1E" w:rsidP="00B90F1E">
      <w:pPr>
        <w:tabs>
          <w:tab w:val="left" w:pos="1234"/>
        </w:tabs>
        <w:spacing w:line="274" w:lineRule="exact"/>
        <w:ind w:right="40"/>
      </w:pPr>
      <w:r w:rsidRPr="00802B14">
        <w:lastRenderedPageBreak/>
        <w:t xml:space="preserve">            6.2. 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90F1E" w:rsidRDefault="00B90F1E" w:rsidP="00B90F1E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90F1E" w:rsidRPr="00802B14" w:rsidRDefault="00B90F1E" w:rsidP="00B90F1E">
      <w:pPr>
        <w:keepNext/>
        <w:keepLines/>
        <w:spacing w:line="274" w:lineRule="exact"/>
        <w:ind w:left="2040"/>
        <w:outlineLvl w:val="0"/>
        <w:rPr>
          <w:b/>
          <w:bCs/>
          <w:lang w:eastAsia="en-US"/>
        </w:rPr>
      </w:pPr>
      <w:bookmarkStart w:id="10" w:name="bookmark10"/>
      <w:r w:rsidRPr="00802B14">
        <w:rPr>
          <w:b/>
          <w:bCs/>
          <w:lang w:eastAsia="en-US"/>
        </w:rPr>
        <w:t>7.Изменение, расторжение и прекращение Договора</w:t>
      </w:r>
      <w:bookmarkEnd w:id="10"/>
    </w:p>
    <w:p w:rsidR="00B90F1E" w:rsidRPr="00802B14" w:rsidRDefault="00B90F1E" w:rsidP="00B90F1E">
      <w:pPr>
        <w:tabs>
          <w:tab w:val="left" w:pos="1157"/>
        </w:tabs>
        <w:spacing w:line="274" w:lineRule="exact"/>
        <w:ind w:right="40"/>
        <w:jc w:val="both"/>
      </w:pPr>
      <w:r w:rsidRPr="00802B14">
        <w:t xml:space="preserve">            7.1. </w:t>
      </w:r>
      <w:r w:rsidRPr="003E7CAD">
        <w:t>Изменения, дополнения к условиям настоящего Договора аренды оформляются в письменной форме путем подписания Сторо</w:t>
      </w:r>
      <w:r>
        <w:t xml:space="preserve">нами дополнительных соглашений, </w:t>
      </w:r>
      <w:r w:rsidRPr="003E7CAD">
        <w:t>за исключением условий изложенных в разделе 3 настоящего Договора аренды</w:t>
      </w:r>
      <w:r>
        <w:t>.</w:t>
      </w:r>
    </w:p>
    <w:p w:rsidR="00B90F1E" w:rsidRDefault="00B90F1E" w:rsidP="00B90F1E">
      <w:pPr>
        <w:tabs>
          <w:tab w:val="left" w:pos="1166"/>
        </w:tabs>
        <w:spacing w:line="274" w:lineRule="exact"/>
        <w:ind w:right="40"/>
        <w:jc w:val="both"/>
      </w:pPr>
      <w:r w:rsidRPr="00802B14">
        <w:t xml:space="preserve">            7.2. Договор </w:t>
      </w:r>
      <w:proofErr w:type="gramStart"/>
      <w:r w:rsidRPr="00802B14">
        <w:t>может быть досрочно расторгнут</w:t>
      </w:r>
      <w:proofErr w:type="gramEnd"/>
      <w:r w:rsidRPr="00802B14">
        <w:t xml:space="preserve"> по требованию Арендодателя </w:t>
      </w:r>
      <w:r>
        <w:t xml:space="preserve">в одностороннем порядке </w:t>
      </w:r>
      <w:r w:rsidRPr="00802B14">
        <w:t>в случаях, указанных в пункте 4.1.</w:t>
      </w:r>
      <w:r>
        <w:t>3.</w:t>
      </w:r>
      <w:r w:rsidRPr="00802B14">
        <w:t xml:space="preserve"> При прекращении Договора Арендатор обязан вернуть Арендодателю Участок в надлежащем состоянии в течение семи дней.</w:t>
      </w:r>
      <w:bookmarkStart w:id="11" w:name="bookmark11"/>
    </w:p>
    <w:p w:rsidR="00B90F1E" w:rsidRPr="00802B14" w:rsidRDefault="00B90F1E" w:rsidP="00B90F1E">
      <w:pPr>
        <w:tabs>
          <w:tab w:val="left" w:pos="1166"/>
        </w:tabs>
        <w:spacing w:line="274" w:lineRule="exact"/>
        <w:ind w:right="40"/>
        <w:jc w:val="center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8.Особые условия договора</w:t>
      </w:r>
      <w:bookmarkEnd w:id="11"/>
    </w:p>
    <w:p w:rsidR="00B90F1E" w:rsidRPr="00802B14" w:rsidRDefault="00B90F1E" w:rsidP="00B90F1E">
      <w:pPr>
        <w:tabs>
          <w:tab w:val="left" w:pos="1128"/>
        </w:tabs>
        <w:spacing w:line="274" w:lineRule="exact"/>
        <w:ind w:right="40"/>
        <w:jc w:val="both"/>
      </w:pPr>
      <w:r w:rsidRPr="00802B14">
        <w:t xml:space="preserve">            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90F1E" w:rsidRPr="00802B14" w:rsidRDefault="00B90F1E" w:rsidP="00B90F1E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8.2. Договор составлен в </w:t>
      </w:r>
      <w:r>
        <w:t>двух</w:t>
      </w:r>
      <w:r w:rsidRPr="00802B14">
        <w:t xml:space="preserve"> экземплярах, имею</w:t>
      </w:r>
      <w:r>
        <w:t>щих одинаковую юридическую силу</w:t>
      </w:r>
      <w:r w:rsidRPr="00802B14">
        <w:t>.</w:t>
      </w:r>
    </w:p>
    <w:p w:rsidR="00B90F1E" w:rsidRPr="00802B14" w:rsidRDefault="00B90F1E" w:rsidP="00B90F1E">
      <w:pPr>
        <w:ind w:left="720"/>
        <w:jc w:val="center"/>
        <w:rPr>
          <w:b/>
          <w:bCs/>
        </w:rPr>
      </w:pPr>
      <w:r w:rsidRPr="00802B14">
        <w:rPr>
          <w:b/>
          <w:bCs/>
        </w:rPr>
        <w:t>9.Реквизиты и адреса Сторон</w:t>
      </w:r>
    </w:p>
    <w:tbl>
      <w:tblPr>
        <w:tblW w:w="0" w:type="auto"/>
        <w:tblInd w:w="-432" w:type="dxa"/>
        <w:tblLook w:val="01E0"/>
      </w:tblPr>
      <w:tblGrid>
        <w:gridCol w:w="5120"/>
        <w:gridCol w:w="4882"/>
      </w:tblGrid>
      <w:tr w:rsidR="00B90F1E" w:rsidRPr="00802B14" w:rsidTr="001F3EF1">
        <w:tc>
          <w:tcPr>
            <w:tcW w:w="5120" w:type="dxa"/>
          </w:tcPr>
          <w:p w:rsidR="00B90F1E" w:rsidRPr="00802B14" w:rsidRDefault="00B90F1E" w:rsidP="001F3EF1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Арендодатель:</w:t>
            </w:r>
          </w:p>
          <w:p w:rsidR="00B90F1E" w:rsidRPr="00802B14" w:rsidRDefault="00B90F1E" w:rsidP="001F3EF1">
            <w:pPr>
              <w:contextualSpacing/>
              <w:rPr>
                <w:rStyle w:val="a7"/>
                <w:b w:val="0"/>
              </w:rPr>
            </w:pPr>
          </w:p>
          <w:p w:rsidR="00B90F1E" w:rsidRPr="00802B14" w:rsidRDefault="00B90F1E" w:rsidP="001F3EF1">
            <w:pPr>
              <w:rPr>
                <w:rStyle w:val="a7"/>
              </w:rPr>
            </w:pPr>
          </w:p>
          <w:p w:rsidR="00B90F1E" w:rsidRPr="00802B14" w:rsidRDefault="00B90F1E" w:rsidP="001F3EF1">
            <w:pPr>
              <w:rPr>
                <w:rStyle w:val="a7"/>
              </w:rPr>
            </w:pPr>
          </w:p>
          <w:p w:rsidR="00B90F1E" w:rsidRPr="00802B14" w:rsidRDefault="00B90F1E" w:rsidP="001F3EF1"/>
          <w:p w:rsidR="00B90F1E" w:rsidRPr="00802B14" w:rsidRDefault="00B90F1E" w:rsidP="001F3EF1">
            <w:pPr>
              <w:jc w:val="both"/>
            </w:pPr>
            <w:r w:rsidRPr="00802B14">
              <w:t>_________________ И.</w:t>
            </w:r>
            <w:r>
              <w:t xml:space="preserve">О. </w:t>
            </w:r>
            <w:r w:rsidRPr="00802B14">
              <w:t>Фамилия</w:t>
            </w:r>
          </w:p>
          <w:p w:rsidR="00B90F1E" w:rsidRPr="00802B14" w:rsidRDefault="00B90F1E" w:rsidP="001F3EF1">
            <w:pPr>
              <w:jc w:val="both"/>
            </w:pPr>
            <w:r w:rsidRPr="00802B14">
              <w:t>м.п.</w:t>
            </w:r>
          </w:p>
        </w:tc>
        <w:tc>
          <w:tcPr>
            <w:tcW w:w="4882" w:type="dxa"/>
          </w:tcPr>
          <w:p w:rsidR="00B90F1E" w:rsidRPr="00802B14" w:rsidRDefault="00B90F1E" w:rsidP="001F3EF1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Арендатор:</w:t>
            </w:r>
          </w:p>
          <w:p w:rsidR="00B90F1E" w:rsidRPr="00802B14" w:rsidRDefault="00B90F1E" w:rsidP="001F3EF1">
            <w:pPr>
              <w:rPr>
                <w:b/>
              </w:rPr>
            </w:pPr>
            <w:r w:rsidRPr="00802B14">
              <w:rPr>
                <w:b/>
              </w:rPr>
              <w:t>ФИО</w:t>
            </w:r>
          </w:p>
          <w:p w:rsidR="00B90F1E" w:rsidRPr="00802B14" w:rsidRDefault="00B90F1E" w:rsidP="001F3EF1">
            <w:r w:rsidRPr="00802B14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B90F1E" w:rsidRPr="0006455D" w:rsidRDefault="00B90F1E" w:rsidP="001F3EF1">
            <w:r>
              <w:t xml:space="preserve">                   </w:t>
            </w:r>
            <w:r w:rsidRPr="00802B14">
              <w:t>_______________И.О. Фамилия</w:t>
            </w:r>
          </w:p>
        </w:tc>
      </w:tr>
    </w:tbl>
    <w:p w:rsidR="00B90F1E" w:rsidRDefault="00B90F1E" w:rsidP="00B90F1E">
      <w:pPr>
        <w:ind w:left="4253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B90F1E" w:rsidRDefault="00B90F1E" w:rsidP="00B90F1E">
      <w:pPr>
        <w:ind w:left="4253"/>
        <w:jc w:val="center"/>
        <w:rPr>
          <w:b/>
          <w:bCs/>
        </w:rPr>
      </w:pPr>
    </w:p>
    <w:p w:rsidR="00F30B04" w:rsidRDefault="00F30B04"/>
    <w:sectPr w:rsidR="00F30B04" w:rsidSect="00EA04D8">
      <w:footerReference w:type="default" r:id="rId3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EB" w:rsidRDefault="00F511EB" w:rsidP="0040548B">
      <w:r>
        <w:separator/>
      </w:r>
    </w:p>
  </w:endnote>
  <w:endnote w:type="continuationSeparator" w:id="0">
    <w:p w:rsidR="00F511EB" w:rsidRDefault="00F511EB" w:rsidP="0040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8B" w:rsidRDefault="004054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EB" w:rsidRDefault="00F511EB" w:rsidP="0040548B">
      <w:r>
        <w:separator/>
      </w:r>
    </w:p>
  </w:footnote>
  <w:footnote w:type="continuationSeparator" w:id="0">
    <w:p w:rsidR="00F511EB" w:rsidRDefault="00F511EB" w:rsidP="00405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A2C4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771465"/>
    <w:multiLevelType w:val="multilevel"/>
    <w:tmpl w:val="2430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410BC5"/>
    <w:multiLevelType w:val="multilevel"/>
    <w:tmpl w:val="DFC88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B362310"/>
    <w:multiLevelType w:val="hybridMultilevel"/>
    <w:tmpl w:val="9F561282"/>
    <w:lvl w:ilvl="0" w:tplc="12826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93813"/>
    <w:multiLevelType w:val="multilevel"/>
    <w:tmpl w:val="C2549DE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3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931" w:hanging="13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714" w:hanging="136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97" w:hanging="136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  <w:color w:val="000000"/>
      </w:rPr>
    </w:lvl>
  </w:abstractNum>
  <w:abstractNum w:abstractNumId="11">
    <w:nsid w:val="53A76A0F"/>
    <w:multiLevelType w:val="hybridMultilevel"/>
    <w:tmpl w:val="AC2473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E09AB"/>
    <w:multiLevelType w:val="hybridMultilevel"/>
    <w:tmpl w:val="72C213BC"/>
    <w:lvl w:ilvl="0" w:tplc="4ADC4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74DDC"/>
    <w:multiLevelType w:val="multilevel"/>
    <w:tmpl w:val="5F64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4C6270"/>
    <w:multiLevelType w:val="multilevel"/>
    <w:tmpl w:val="4C04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F81B67"/>
    <w:multiLevelType w:val="multilevel"/>
    <w:tmpl w:val="3CD2A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11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8C"/>
    <w:rsid w:val="00093886"/>
    <w:rsid w:val="00104860"/>
    <w:rsid w:val="0011730B"/>
    <w:rsid w:val="00230624"/>
    <w:rsid w:val="002B2950"/>
    <w:rsid w:val="002E10DA"/>
    <w:rsid w:val="00301CD2"/>
    <w:rsid w:val="003B6E34"/>
    <w:rsid w:val="003C7943"/>
    <w:rsid w:val="0040548B"/>
    <w:rsid w:val="004D3432"/>
    <w:rsid w:val="004F47E5"/>
    <w:rsid w:val="004F583D"/>
    <w:rsid w:val="004F61A7"/>
    <w:rsid w:val="00554FD3"/>
    <w:rsid w:val="00645F48"/>
    <w:rsid w:val="00666013"/>
    <w:rsid w:val="006B7073"/>
    <w:rsid w:val="00984E8C"/>
    <w:rsid w:val="00A13341"/>
    <w:rsid w:val="00B90F1E"/>
    <w:rsid w:val="00BE2AF2"/>
    <w:rsid w:val="00C952D0"/>
    <w:rsid w:val="00CE4A25"/>
    <w:rsid w:val="00D27885"/>
    <w:rsid w:val="00D7084A"/>
    <w:rsid w:val="00E073C9"/>
    <w:rsid w:val="00E11EA2"/>
    <w:rsid w:val="00E718F3"/>
    <w:rsid w:val="00E80EF1"/>
    <w:rsid w:val="00EA04D8"/>
    <w:rsid w:val="00F2365A"/>
    <w:rsid w:val="00F2596A"/>
    <w:rsid w:val="00F30B04"/>
    <w:rsid w:val="00F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F1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F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90F1E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1E"/>
    <w:rPr>
      <w:rFonts w:ascii="Tahoma" w:eastAsia="Calibri" w:hAnsi="Tahoma" w:cs="Times New Roman"/>
      <w:sz w:val="16"/>
      <w:szCs w:val="16"/>
      <w:lang w:eastAsia="ru-RU"/>
    </w:rPr>
  </w:style>
  <w:style w:type="character" w:styleId="a5">
    <w:name w:val="Hyperlink"/>
    <w:uiPriority w:val="99"/>
    <w:rsid w:val="00B90F1E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B90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90F1E"/>
    <w:rPr>
      <w:rFonts w:cs="Times New Roman"/>
      <w:b/>
      <w:bCs/>
    </w:rPr>
  </w:style>
  <w:style w:type="character" w:customStyle="1" w:styleId="blk">
    <w:name w:val="blk"/>
    <w:uiPriority w:val="99"/>
    <w:rsid w:val="00B90F1E"/>
    <w:rPr>
      <w:rFonts w:cs="Times New Roman"/>
    </w:rPr>
  </w:style>
  <w:style w:type="paragraph" w:styleId="a8">
    <w:name w:val="List Paragraph"/>
    <w:basedOn w:val="a"/>
    <w:uiPriority w:val="34"/>
    <w:qFormat/>
    <w:rsid w:val="00B90F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90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B90F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90F1E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90F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B90F1E"/>
    <w:rPr>
      <w:rFonts w:ascii="Times New Roman" w:eastAsia="Calibri" w:hAnsi="Times New Roman" w:cs="Times New Roman"/>
      <w:sz w:val="24"/>
      <w:szCs w:val="24"/>
    </w:rPr>
  </w:style>
  <w:style w:type="character" w:styleId="ad">
    <w:name w:val="page number"/>
    <w:uiPriority w:val="99"/>
    <w:rsid w:val="00B90F1E"/>
    <w:rPr>
      <w:rFonts w:cs="Times New Roman"/>
    </w:rPr>
  </w:style>
  <w:style w:type="paragraph" w:customStyle="1" w:styleId="regulartext">
    <w:name w:val="regulartext"/>
    <w:basedOn w:val="a"/>
    <w:rsid w:val="00B90F1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90F1E"/>
    <w:pPr>
      <w:ind w:left="-567"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B90F1E"/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footnote reference"/>
    <w:semiHidden/>
    <w:rsid w:val="00B90F1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B90F1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90F1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0F1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llowedHyperlink"/>
    <w:uiPriority w:val="99"/>
    <w:semiHidden/>
    <w:unhideWhenUsed/>
    <w:rsid w:val="00B90F1E"/>
    <w:rPr>
      <w:color w:val="800080"/>
      <w:u w:val="single"/>
    </w:rPr>
  </w:style>
  <w:style w:type="paragraph" w:customStyle="1" w:styleId="1">
    <w:name w:val="Обычный1"/>
    <w:rsid w:val="00B90F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90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F1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F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B90F1E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1E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5">
    <w:name w:val="Hyperlink"/>
    <w:uiPriority w:val="99"/>
    <w:rsid w:val="00B90F1E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B90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90F1E"/>
    <w:rPr>
      <w:rFonts w:cs="Times New Roman"/>
      <w:b/>
      <w:bCs/>
    </w:rPr>
  </w:style>
  <w:style w:type="character" w:customStyle="1" w:styleId="blk">
    <w:name w:val="blk"/>
    <w:uiPriority w:val="99"/>
    <w:rsid w:val="00B90F1E"/>
    <w:rPr>
      <w:rFonts w:cs="Times New Roman"/>
    </w:rPr>
  </w:style>
  <w:style w:type="paragraph" w:styleId="a8">
    <w:name w:val="List Paragraph"/>
    <w:basedOn w:val="a"/>
    <w:uiPriority w:val="34"/>
    <w:qFormat/>
    <w:rsid w:val="00B90F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90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B90F1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90F1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0F1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0F1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90F1E"/>
    <w:rPr>
      <w:rFonts w:cs="Times New Roman"/>
    </w:rPr>
  </w:style>
  <w:style w:type="paragraph" w:customStyle="1" w:styleId="regulartext">
    <w:name w:val="regulartext"/>
    <w:basedOn w:val="a"/>
    <w:rsid w:val="00B90F1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90F1E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90F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90F1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B90F1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90F1E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90F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90F1E"/>
    <w:rPr>
      <w:color w:val="800080"/>
      <w:u w:val="single"/>
    </w:rPr>
  </w:style>
  <w:style w:type="paragraph" w:customStyle="1" w:styleId="1">
    <w:name w:val="Обычный1"/>
    <w:rsid w:val="00B90F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90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utp.sberbank-ast.ru/AP/Notice/653/Requisites" TargetMode="External"/><Relationship Id="rId18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6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utp.sberbank-ast.ru/AP/Notice/1027/Instructions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5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0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s://rakitnoe-r31.gosweb.gosuslugi.ru/" TargetMode="External"/><Relationship Id="rId28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https://utp.sberbank-ast.ru/AP/Notice/1027/Instructions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2023-06-15T14:40:00Z</cp:lastPrinted>
  <dcterms:created xsi:type="dcterms:W3CDTF">2023-05-19T12:03:00Z</dcterms:created>
  <dcterms:modified xsi:type="dcterms:W3CDTF">2023-06-15T14:45:00Z</dcterms:modified>
</cp:coreProperties>
</file>