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BF33" w14:textId="77777777"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  <w:bookmarkStart w:id="2" w:name="_GoBack"/>
      <w:bookmarkEnd w:id="2"/>
    </w:p>
    <w:p w14:paraId="722026B0" w14:textId="77777777"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14:paraId="56791CC1" w14:textId="75DDD247"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3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</w:t>
      </w:r>
      <w:r w:rsidR="00621FCE" w:rsidRPr="00621FCE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621FCE" w:rsidRPr="00621FCE">
        <w:rPr>
          <w:rFonts w:ascii="Times New Roman" w:hAnsi="Times New Roman" w:cs="Times New Roman"/>
          <w:b/>
          <w:sz w:val="28"/>
          <w:szCs w:val="28"/>
        </w:rPr>
        <w:t>-мест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на территории Белгородской области</w:t>
      </w:r>
      <w:bookmarkEnd w:id="3"/>
    </w:p>
    <w:bookmarkEnd w:id="0"/>
    <w:bookmarkEnd w:id="1"/>
    <w:p w14:paraId="7F510AD3" w14:textId="77777777"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127D0" w14:textId="754677B9"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OLE_LINK99"/>
      <w:bookmarkStart w:id="5" w:name="OLE_LINK104"/>
      <w:bookmarkStart w:id="6" w:name="OLE_LINK136"/>
      <w:bookmarkStart w:id="7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имущественных и земельных отношений Белгородской области </w:t>
      </w:r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от 16 октября 2023 года №285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>-мест на территории Белгородской области»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915808" w14:textId="439DC6BF"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C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DA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347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23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95688"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5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11F245" w14:textId="6B75CABA"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-мест 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>Белгородской области, утвержденные данным приказом, применяются для предусмотренных законом целей, в том числе для целей налогообложения, с 1 января 202</w:t>
      </w:r>
      <w:r w:rsidR="00B723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bookmarkEnd w:id="4"/>
      <w:bookmarkEnd w:id="5"/>
    </w:p>
    <w:p w14:paraId="09881FDB" w14:textId="5EEDF9B5"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3ABF6B" w14:textId="74DC8750"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B723CA" w:rsidRPr="00B723CA">
        <w:rPr>
          <w:rFonts w:ascii="Times New Roman" w:eastAsia="Times New Roman" w:hAnsi="Times New Roman" w:cs="Times New Roman"/>
          <w:sz w:val="28"/>
          <w:szCs w:val="28"/>
        </w:rPr>
        <w:t>г. Белгород, пр-т Б. Хмельницкого, д. 133в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ерез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</w:t>
      </w:r>
      <w:r w:rsidR="001C60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89B3C7" w14:textId="6449CC4D"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5B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5B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6"/>
      <w:bookmarkEnd w:id="7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D"/>
    <w:rsid w:val="0001279A"/>
    <w:rsid w:val="00043BFA"/>
    <w:rsid w:val="00080BB0"/>
    <w:rsid w:val="000C1DC7"/>
    <w:rsid w:val="001557D4"/>
    <w:rsid w:val="00155E71"/>
    <w:rsid w:val="001A2436"/>
    <w:rsid w:val="001C4E8C"/>
    <w:rsid w:val="001C60AC"/>
    <w:rsid w:val="00297839"/>
    <w:rsid w:val="002B58B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2242A"/>
    <w:rsid w:val="00430EC3"/>
    <w:rsid w:val="00432E68"/>
    <w:rsid w:val="00474549"/>
    <w:rsid w:val="004B5C68"/>
    <w:rsid w:val="004E6FE3"/>
    <w:rsid w:val="00543FD7"/>
    <w:rsid w:val="00545FFE"/>
    <w:rsid w:val="00587C84"/>
    <w:rsid w:val="005B2CEE"/>
    <w:rsid w:val="00621FCE"/>
    <w:rsid w:val="006339DD"/>
    <w:rsid w:val="00637671"/>
    <w:rsid w:val="00695A1E"/>
    <w:rsid w:val="006A5D9B"/>
    <w:rsid w:val="006D1D1C"/>
    <w:rsid w:val="006E2FDA"/>
    <w:rsid w:val="006E6938"/>
    <w:rsid w:val="006F7DA1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23CA"/>
    <w:rsid w:val="00B75E7A"/>
    <w:rsid w:val="00BD0F43"/>
    <w:rsid w:val="00BD2ED7"/>
    <w:rsid w:val="00C724A2"/>
    <w:rsid w:val="00CE5260"/>
    <w:rsid w:val="00D020B4"/>
    <w:rsid w:val="00D05343"/>
    <w:rsid w:val="00DD1BE0"/>
    <w:rsid w:val="00E2269C"/>
    <w:rsid w:val="00E34214"/>
    <w:rsid w:val="00E35425"/>
    <w:rsid w:val="00E45069"/>
    <w:rsid w:val="00E73C92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centrg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Алена</cp:lastModifiedBy>
  <cp:revision>10</cp:revision>
  <cp:lastPrinted>2023-10-25T05:46:00Z</cp:lastPrinted>
  <dcterms:created xsi:type="dcterms:W3CDTF">2022-11-01T18:35:00Z</dcterms:created>
  <dcterms:modified xsi:type="dcterms:W3CDTF">2023-10-25T05:46:00Z</dcterms:modified>
</cp:coreProperties>
</file>