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F7F8D" w:rsidRPr="00193FF1" w:rsidTr="00215800">
        <w:tc>
          <w:tcPr>
            <w:tcW w:w="4785" w:type="dxa"/>
          </w:tcPr>
          <w:p w:rsidR="00DF7F8D" w:rsidRPr="00193FF1" w:rsidRDefault="00DF7F8D" w:rsidP="00215800">
            <w:pPr>
              <w:rPr>
                <w:b/>
              </w:rPr>
            </w:pPr>
          </w:p>
        </w:tc>
        <w:tc>
          <w:tcPr>
            <w:tcW w:w="4786" w:type="dxa"/>
          </w:tcPr>
          <w:p w:rsidR="00DF7F8D" w:rsidRPr="00193FF1" w:rsidRDefault="00DF7F8D" w:rsidP="00215800">
            <w:pPr>
              <w:jc w:val="center"/>
              <w:rPr>
                <w:b/>
              </w:rPr>
            </w:pPr>
            <w:r w:rsidRPr="00193FF1">
              <w:rPr>
                <w:b/>
              </w:rPr>
              <w:t>Утверждено</w:t>
            </w:r>
          </w:p>
          <w:p w:rsidR="00DF7F8D" w:rsidRPr="00193FF1" w:rsidRDefault="00DF7F8D" w:rsidP="00215800">
            <w:pPr>
              <w:jc w:val="center"/>
              <w:rPr>
                <w:b/>
              </w:rPr>
            </w:pPr>
            <w:r w:rsidRPr="00193FF1">
              <w:rPr>
                <w:b/>
              </w:rPr>
              <w:t>решением Комиссии</w:t>
            </w:r>
          </w:p>
          <w:p w:rsidR="00DF7F8D" w:rsidRPr="00193FF1" w:rsidRDefault="00DF7F8D" w:rsidP="00215800">
            <w:pPr>
              <w:jc w:val="center"/>
              <w:rPr>
                <w:b/>
              </w:rPr>
            </w:pPr>
            <w:r w:rsidRPr="00193FF1">
              <w:rPr>
                <w:b/>
              </w:rPr>
              <w:t>по проведению земельных торгов</w:t>
            </w:r>
          </w:p>
          <w:p w:rsidR="00DF7F8D" w:rsidRPr="00C84119" w:rsidRDefault="00DF7F8D" w:rsidP="00215800">
            <w:pPr>
              <w:jc w:val="center"/>
              <w:rPr>
                <w:b/>
              </w:rPr>
            </w:pPr>
            <w:r w:rsidRPr="008815E1">
              <w:rPr>
                <w:b/>
              </w:rPr>
              <w:t xml:space="preserve">от  </w:t>
            </w:r>
            <w:r>
              <w:rPr>
                <w:b/>
              </w:rPr>
              <w:t>24.04.2024</w:t>
            </w:r>
            <w:r w:rsidRPr="009356B9">
              <w:rPr>
                <w:b/>
              </w:rPr>
              <w:t xml:space="preserve"> года</w:t>
            </w:r>
            <w:r w:rsidRPr="008815E1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</w:p>
        </w:tc>
      </w:tr>
    </w:tbl>
    <w:p w:rsidR="00DF7F8D" w:rsidRDefault="00DF7F8D" w:rsidP="00DF7F8D">
      <w:pPr>
        <w:jc w:val="center"/>
        <w:rPr>
          <w:b/>
          <w:sz w:val="10"/>
          <w:szCs w:val="10"/>
        </w:rPr>
      </w:pPr>
    </w:p>
    <w:p w:rsidR="00DF7F8D" w:rsidRPr="00304770" w:rsidRDefault="00DF7F8D" w:rsidP="00DF7F8D">
      <w:pPr>
        <w:jc w:val="center"/>
        <w:rPr>
          <w:b/>
          <w:sz w:val="10"/>
          <w:szCs w:val="10"/>
        </w:rPr>
      </w:pPr>
    </w:p>
    <w:p w:rsidR="00DF7F8D" w:rsidRDefault="00DF7F8D" w:rsidP="00DF7F8D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DF7F8D" w:rsidRDefault="00DF7F8D" w:rsidP="00DF7F8D">
      <w:pPr>
        <w:tabs>
          <w:tab w:val="left" w:pos="6383"/>
        </w:tabs>
        <w:jc w:val="center"/>
        <w:rPr>
          <w:b/>
        </w:rPr>
      </w:pPr>
    </w:p>
    <w:p w:rsidR="00DF7F8D" w:rsidRDefault="00DF7F8D" w:rsidP="00DF7F8D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</w:t>
      </w:r>
      <w:r w:rsidRPr="002040DD">
        <w:rPr>
          <w:bCs/>
          <w:color w:val="000000"/>
        </w:rPr>
        <w:t xml:space="preserve">с </w:t>
      </w:r>
      <w:r w:rsidRPr="002040DD">
        <w:t xml:space="preserve">постановлением администрации муниципального района «Корочанский район» </w:t>
      </w:r>
      <w:r w:rsidRPr="007C6105">
        <w:t>«Об отказе в предоставлении земельного участка без проведения аукциона и о проведении электронного аукциона по продаже земельного уча</w:t>
      </w:r>
      <w:r>
        <w:t>стка» от 06.03.2024 года № 122</w:t>
      </w:r>
      <w:r>
        <w:rPr>
          <w:bCs/>
        </w:rPr>
        <w:t>,</w:t>
      </w:r>
      <w:r w:rsidRPr="00436DE3">
        <w:rPr>
          <w:bCs/>
          <w:color w:val="000000"/>
        </w:rPr>
        <w:t xml:space="preserve"> </w:t>
      </w:r>
      <w:r w:rsidRPr="00436DE3">
        <w:t xml:space="preserve">руководствуясь ст. ст. 11, 39.2, </w:t>
      </w:r>
      <w:r w:rsidRPr="00804502">
        <w:t>39,3, 39.4, 39.6, 39.7</w:t>
      </w:r>
      <w:proofErr w:type="gramEnd"/>
      <w:r w:rsidRPr="00804502">
        <w:t xml:space="preserve">, </w:t>
      </w:r>
      <w:proofErr w:type="gramStart"/>
      <w:r w:rsidRPr="00804502">
        <w:t xml:space="preserve">39.11, 39.12, 39.13, 39.18 Земельного кодекса Российской Федерации, регламентом торговой секции, который размещен по адресу: </w:t>
      </w:r>
      <w:hyperlink r:id="rId6" w:history="1">
        <w:r w:rsidRPr="00804502">
          <w:rPr>
            <w:rStyle w:val="a3"/>
          </w:rPr>
          <w:t>https://utp.s</w:t>
        </w:r>
        <w:r w:rsidRPr="00804502">
          <w:rPr>
            <w:rStyle w:val="a3"/>
          </w:rPr>
          <w:t>b</w:t>
        </w:r>
        <w:r w:rsidRPr="00804502">
          <w:rPr>
            <w:rStyle w:val="a3"/>
          </w:rPr>
          <w:t>erbank-ast.ru/AP/Notice/1027/Instructions</w:t>
        </w:r>
      </w:hyperlink>
      <w:r w:rsidRPr="00804502">
        <w:t xml:space="preserve">, </w:t>
      </w:r>
      <w:r w:rsidRPr="00804502">
        <w:rPr>
          <w:bCs/>
        </w:rPr>
        <w:t>сообщает о п</w:t>
      </w:r>
      <w:r w:rsidRPr="00804502">
        <w:rPr>
          <w:bCs/>
          <w:color w:val="000000"/>
        </w:rPr>
        <w:t xml:space="preserve">роведении </w:t>
      </w:r>
      <w:r w:rsidRPr="009977C9">
        <w:rPr>
          <w:bCs/>
        </w:rPr>
        <w:t>7 июня 2024</w:t>
      </w:r>
      <w:r w:rsidRPr="00804502">
        <w:rPr>
          <w:bCs/>
        </w:rPr>
        <w:t xml:space="preserve"> года, в 09 часов 00 минут аукциона </w:t>
      </w:r>
      <w:r w:rsidRPr="00804502">
        <w:rPr>
          <w:bCs/>
          <w:color w:val="000000"/>
        </w:rPr>
        <w:t>по продаже земельн</w:t>
      </w:r>
      <w:r>
        <w:rPr>
          <w:bCs/>
          <w:color w:val="000000"/>
        </w:rPr>
        <w:t>ого</w:t>
      </w:r>
      <w:r w:rsidRPr="00804502">
        <w:rPr>
          <w:bCs/>
          <w:color w:val="000000"/>
        </w:rPr>
        <w:t xml:space="preserve"> участк</w:t>
      </w:r>
      <w:r>
        <w:rPr>
          <w:bCs/>
          <w:color w:val="000000"/>
        </w:rPr>
        <w:t>а</w:t>
      </w:r>
      <w:r w:rsidRPr="00804502">
        <w:rPr>
          <w:bCs/>
          <w:color w:val="000000"/>
        </w:rPr>
        <w:t xml:space="preserve"> </w:t>
      </w:r>
      <w:r w:rsidRPr="00804502">
        <w:t xml:space="preserve">в электронной форме (далее – электронный аукцион) на электронной торговой площадке </w:t>
      </w:r>
      <w:hyperlink r:id="rId7" w:history="1">
        <w:r w:rsidRPr="00804502">
          <w:rPr>
            <w:rStyle w:val="a3"/>
          </w:rPr>
          <w:t>http://utp.sberbank-ast.ru</w:t>
        </w:r>
      </w:hyperlink>
      <w:r w:rsidRPr="00804502">
        <w:t xml:space="preserve"> в сети Интернет</w:t>
      </w:r>
      <w:r w:rsidRPr="00436DE3">
        <w:t xml:space="preserve"> </w:t>
      </w:r>
      <w:r w:rsidRPr="00436DE3">
        <w:rPr>
          <w:rFonts w:eastAsia="Calibri"/>
          <w:lang w:eastAsia="en-US"/>
        </w:rPr>
        <w:t>(далее – электронная площадка</w:t>
      </w:r>
      <w:proofErr w:type="gramEnd"/>
      <w:r w:rsidRPr="00436DE3">
        <w:rPr>
          <w:rFonts w:eastAsia="Calibri"/>
          <w:lang w:eastAsia="en-US"/>
        </w:rPr>
        <w:t>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DF7F8D" w:rsidRDefault="00DF7F8D" w:rsidP="00DF7F8D">
      <w:pPr>
        <w:suppressAutoHyphens/>
        <w:jc w:val="both"/>
        <w:rPr>
          <w:b/>
          <w:u w:val="single"/>
        </w:rPr>
      </w:pPr>
    </w:p>
    <w:p w:rsidR="00DF7F8D" w:rsidRPr="00BF4B09" w:rsidRDefault="00DF7F8D" w:rsidP="00DF7F8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DF7F8D" w:rsidRPr="00443AC4" w:rsidRDefault="00DF7F8D" w:rsidP="00DF7F8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29764F">
        <w:t xml:space="preserve"> </w:t>
      </w:r>
      <w:r w:rsidRPr="0011782D">
        <w:rPr>
          <w:bCs/>
          <w:sz w:val="24"/>
          <w:szCs w:val="24"/>
        </w:rPr>
        <w:t>для ведения личного подсобного хозяйства</w:t>
      </w:r>
      <w:r w:rsidRPr="00443AC4">
        <w:rPr>
          <w:bCs/>
          <w:sz w:val="24"/>
          <w:szCs w:val="24"/>
        </w:rPr>
        <w:t>.</w:t>
      </w:r>
    </w:p>
    <w:p w:rsidR="00DF7F8D" w:rsidRDefault="00DF7F8D" w:rsidP="00DF7F8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</w:t>
      </w:r>
      <w:r w:rsidRPr="00724C17">
        <w:t>31:09:1303003:193</w:t>
      </w:r>
      <w:r w:rsidRPr="00443AC4">
        <w:t xml:space="preserve">, по адресу: </w:t>
      </w:r>
      <w:r w:rsidRPr="00E45331">
        <w:t>Белгородская область, Корочанский район, Алек</w:t>
      </w:r>
      <w:r>
        <w:t xml:space="preserve">сеевское сельское поселение, </w:t>
      </w:r>
      <w:r w:rsidRPr="00E45331">
        <w:t xml:space="preserve">с. </w:t>
      </w:r>
      <w:proofErr w:type="spellStart"/>
      <w:r w:rsidRPr="00E45331">
        <w:t>Сафоновка</w:t>
      </w:r>
      <w:proofErr w:type="spellEnd"/>
      <w:r w:rsidRPr="00E45331">
        <w:t>, ул. Зеленая</w:t>
      </w:r>
      <w:r w:rsidRPr="00724D7A">
        <w:t>.</w:t>
      </w:r>
    </w:p>
    <w:p w:rsidR="00DF7F8D" w:rsidRPr="00B01FC7" w:rsidRDefault="00DF7F8D" w:rsidP="00DF7F8D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 xml:space="preserve">цена продажи земельного </w:t>
      </w:r>
      <w:r w:rsidRPr="00B01FC7">
        <w:t xml:space="preserve">участка) – </w:t>
      </w:r>
      <w:r>
        <w:t>178300,00</w:t>
      </w:r>
      <w:r w:rsidRPr="00B01FC7">
        <w:t xml:space="preserve"> (</w:t>
      </w:r>
      <w:r>
        <w:t>сто семьдесят восемь тысяч триста</w:t>
      </w:r>
      <w:r w:rsidRPr="00B01FC7">
        <w:t>) рублей, 00 копеек.</w:t>
      </w:r>
    </w:p>
    <w:p w:rsidR="00DF7F8D" w:rsidRPr="00B01FC7" w:rsidRDefault="00DF7F8D" w:rsidP="00DF7F8D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DF7F8D" w:rsidRPr="00B01FC7" w:rsidRDefault="00DF7F8D" w:rsidP="00DF7F8D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178300,00</w:t>
      </w:r>
      <w:r w:rsidRPr="00B01FC7">
        <w:t xml:space="preserve"> (</w:t>
      </w:r>
      <w:r>
        <w:t>сто семьдесят восемь тысяч триста</w:t>
      </w:r>
      <w:r w:rsidRPr="00B01FC7">
        <w:t>) рублей, 00 копеек.</w:t>
      </w:r>
    </w:p>
    <w:p w:rsidR="00DF7F8D" w:rsidRDefault="00DF7F8D" w:rsidP="00DF7F8D">
      <w:pPr>
        <w:suppressAutoHyphens/>
        <w:ind w:firstLine="567"/>
        <w:jc w:val="both"/>
        <w:outlineLvl w:val="2"/>
      </w:pPr>
      <w:r w:rsidRPr="00B01FC7">
        <w:t xml:space="preserve">Шаг аукциона устанавливается в размере 3 процентов от начальной цены аукциона – </w:t>
      </w:r>
      <w:r>
        <w:t>5349,00</w:t>
      </w:r>
      <w:r w:rsidRPr="00B01FC7">
        <w:t xml:space="preserve"> (</w:t>
      </w:r>
      <w:r>
        <w:t>пять тысяч триста сорок девять</w:t>
      </w:r>
      <w:r w:rsidRPr="00B01FC7">
        <w:t>) рублей, 00 копеек.</w:t>
      </w:r>
    </w:p>
    <w:p w:rsidR="00DF7F8D" w:rsidRPr="0030467C" w:rsidRDefault="00DF7F8D" w:rsidP="00DF7F8D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>
        <w:t xml:space="preserve"> имеется,</w:t>
      </w:r>
      <w:r w:rsidRPr="0011782D">
        <w:t xml:space="preserve"> </w:t>
      </w:r>
      <w:r w:rsidRPr="005D5528">
        <w:t>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DF7F8D" w:rsidRDefault="00DF7F8D" w:rsidP="00DF7F8D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DF7F8D" w:rsidRPr="00B7017D" w:rsidRDefault="00DF7F8D" w:rsidP="00DF7F8D">
      <w:pPr>
        <w:suppressAutoHyphens/>
        <w:jc w:val="both"/>
        <w:rPr>
          <w:sz w:val="18"/>
          <w:szCs w:val="18"/>
        </w:rPr>
      </w:pPr>
    </w:p>
    <w:p w:rsidR="00DF7F8D" w:rsidRPr="00436DE3" w:rsidRDefault="00DF7F8D" w:rsidP="00DF7F8D">
      <w:pPr>
        <w:pStyle w:val="a5"/>
        <w:ind w:left="0" w:firstLine="709"/>
        <w:jc w:val="both"/>
      </w:pPr>
      <w:proofErr w:type="gramStart"/>
      <w:r w:rsidRPr="00436DE3">
        <w:t>Порядок подготовки, организации и проведения электронного аукциона по продаже земельн</w:t>
      </w:r>
      <w:r>
        <w:t>ых</w:t>
      </w:r>
      <w:r w:rsidRPr="00436DE3">
        <w:t xml:space="preserve"> участк</w:t>
      </w:r>
      <w:r>
        <w:t>ов</w:t>
      </w:r>
      <w:r w:rsidRPr="00436DE3">
        <w:t>, находящ</w:t>
      </w:r>
      <w:r>
        <w:t>их</w:t>
      </w:r>
      <w:r w:rsidRPr="00436DE3">
        <w:t>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DF7F8D" w:rsidRDefault="00DF7F8D" w:rsidP="00DF7F8D">
      <w:pPr>
        <w:ind w:firstLine="709"/>
        <w:jc w:val="both"/>
        <w:outlineLvl w:val="2"/>
        <w:rPr>
          <w:rFonts w:eastAsia="Calibri"/>
        </w:rPr>
      </w:pPr>
      <w:r w:rsidRPr="00436DE3">
        <w:rPr>
          <w:rFonts w:eastAsia="Calibri"/>
        </w:rPr>
        <w:t>По лот</w:t>
      </w:r>
      <w:r>
        <w:rPr>
          <w:rFonts w:eastAsia="Calibri"/>
        </w:rPr>
        <w:t>у</w:t>
      </w:r>
      <w:r>
        <w:t xml:space="preserve"> № 1 </w:t>
      </w:r>
      <w:r w:rsidRPr="00436DE3">
        <w:rPr>
          <w:rFonts w:eastAsia="Calibri"/>
        </w:rPr>
        <w:t xml:space="preserve">участниками аукциона, (проводимого в случае, предусмотренном </w:t>
      </w:r>
      <w:hyperlink r:id="rId9" w:history="1">
        <w:r w:rsidRPr="00436DE3">
          <w:rPr>
            <w:rFonts w:eastAsia="Calibri"/>
          </w:rPr>
          <w:t>пунктом 7 статьи 39.18</w:t>
        </w:r>
      </w:hyperlink>
      <w:r w:rsidRPr="00436DE3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</w:t>
      </w:r>
      <w:r>
        <w:rPr>
          <w:rFonts w:eastAsia="Calibri"/>
        </w:rPr>
        <w:t xml:space="preserve"> хозяйства.</w:t>
      </w:r>
    </w:p>
    <w:p w:rsidR="00DF7F8D" w:rsidRDefault="00DF7F8D" w:rsidP="00DF7F8D">
      <w:pPr>
        <w:ind w:firstLine="709"/>
        <w:jc w:val="both"/>
        <w:outlineLvl w:val="2"/>
        <w:rPr>
          <w:b/>
          <w:bCs/>
          <w:color w:val="000000"/>
        </w:rPr>
      </w:pPr>
    </w:p>
    <w:p w:rsidR="00DF7F8D" w:rsidRPr="00993D9C" w:rsidRDefault="00DF7F8D" w:rsidP="00DF7F8D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lastRenderedPageBreak/>
        <w:t>Документы, представляемые для участия в аукционе:</w:t>
      </w:r>
    </w:p>
    <w:p w:rsidR="00DF7F8D" w:rsidRPr="00993D9C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DF7F8D" w:rsidRPr="00993D9C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DF7F8D" w:rsidRPr="00993D9C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DF7F8D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DF7F8D" w:rsidRDefault="00DF7F8D" w:rsidP="00DF7F8D">
      <w:pPr>
        <w:pStyle w:val="a9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DF7F8D" w:rsidRPr="002737DA" w:rsidRDefault="00DF7F8D" w:rsidP="00DF7F8D">
      <w:pPr>
        <w:pStyle w:val="a5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</w:t>
      </w:r>
      <w:r w:rsidRPr="002737DA">
        <w:t>АО «Сбербанк-АСТ» (</w:t>
      </w:r>
      <w:hyperlink r:id="rId10" w:history="1">
        <w:r w:rsidRPr="002737DA">
          <w:rPr>
            <w:rStyle w:val="a3"/>
          </w:rPr>
          <w:t>http://utp.sberbank-ast.ru</w:t>
        </w:r>
      </w:hyperlink>
      <w:r w:rsidRPr="002737DA">
        <w:t>).</w:t>
      </w:r>
    </w:p>
    <w:p w:rsidR="00DF7F8D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DF7F8D" w:rsidRDefault="00DF7F8D" w:rsidP="00DF7F8D">
      <w:pPr>
        <w:pStyle w:val="a5"/>
        <w:ind w:left="0" w:firstLine="851"/>
        <w:jc w:val="both"/>
      </w:pPr>
    </w:p>
    <w:p w:rsidR="00DF7F8D" w:rsidRPr="00E927B8" w:rsidRDefault="00DF7F8D" w:rsidP="00DF7F8D">
      <w:pPr>
        <w:pStyle w:val="a5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0" w:name="_Hlk130990932"/>
    </w:p>
    <w:bookmarkEnd w:id="0"/>
    <w:p w:rsidR="00DF7F8D" w:rsidRPr="009356B9" w:rsidRDefault="00DF7F8D" w:rsidP="00DF7F8D">
      <w:pPr>
        <w:pStyle w:val="a5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</w:t>
      </w:r>
      <w:r w:rsidRPr="009356B9">
        <w:rPr>
          <w:i/>
        </w:rPr>
        <w:t xml:space="preserve">– </w:t>
      </w:r>
      <w:r>
        <w:rPr>
          <w:b/>
        </w:rPr>
        <w:t>03.05.2024</w:t>
      </w:r>
      <w:r w:rsidRPr="009356B9">
        <w:rPr>
          <w:b/>
        </w:rPr>
        <w:t xml:space="preserve"> в 08:00 </w:t>
      </w:r>
      <w:r w:rsidRPr="009356B9">
        <w:t>по московскому времени.</w:t>
      </w:r>
    </w:p>
    <w:p w:rsidR="00DF7F8D" w:rsidRPr="009356B9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56B9">
        <w:rPr>
          <w:b/>
        </w:rPr>
        <w:t>Окончание приема заявок</w:t>
      </w:r>
      <w:r w:rsidRPr="009356B9">
        <w:t xml:space="preserve"> на участие в электронном аукционе – </w:t>
      </w:r>
      <w:r>
        <w:rPr>
          <w:b/>
        </w:rPr>
        <w:t>03.06.2024</w:t>
      </w:r>
      <w:r w:rsidRPr="009356B9">
        <w:rPr>
          <w:b/>
        </w:rPr>
        <w:t xml:space="preserve">            до 08:30 </w:t>
      </w:r>
      <w:r w:rsidRPr="009356B9">
        <w:t>по московскому времени.</w:t>
      </w:r>
    </w:p>
    <w:p w:rsidR="00DF7F8D" w:rsidRPr="00523B86" w:rsidRDefault="00DF7F8D" w:rsidP="00DF7F8D">
      <w:pPr>
        <w:pStyle w:val="a5"/>
        <w:ind w:left="0" w:firstLine="709"/>
        <w:jc w:val="both"/>
      </w:pPr>
      <w:r w:rsidRPr="009356B9">
        <w:rPr>
          <w:b/>
        </w:rPr>
        <w:t xml:space="preserve">Рассмотрение заявок </w:t>
      </w:r>
      <w:r w:rsidRPr="009356B9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>
        <w:rPr>
          <w:b/>
        </w:rPr>
        <w:t>05.06.2024</w:t>
      </w:r>
      <w:r w:rsidRPr="009356B9">
        <w:rPr>
          <w:b/>
        </w:rPr>
        <w:t xml:space="preserve"> года</w:t>
      </w:r>
      <w:r w:rsidRPr="009356B9">
        <w:t xml:space="preserve"> </w:t>
      </w:r>
      <w:r w:rsidRPr="009356B9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DF7F8D" w:rsidRPr="00E927B8" w:rsidRDefault="00DF7F8D" w:rsidP="00DF7F8D">
      <w:pPr>
        <w:pStyle w:val="a5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DF7F8D" w:rsidRPr="003D33E2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 xml:space="preserve">аукционах, заявителя, подавшего заявку на участие в аукционе, денежных </w:t>
      </w:r>
      <w:r>
        <w:lastRenderedPageBreak/>
        <w:t>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DF7F8D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DF7F8D" w:rsidRPr="006B01F9" w:rsidRDefault="00DF7F8D" w:rsidP="00DF7F8D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DF7F8D" w:rsidRPr="00122DE9" w:rsidRDefault="00DF7F8D" w:rsidP="00DF7F8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DF7F8D" w:rsidRPr="00E244E2" w:rsidRDefault="00DF7F8D" w:rsidP="00DF7F8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</w:t>
      </w:r>
      <w:r w:rsidRPr="00E244E2">
        <w:rPr>
          <w:sz w:val="24"/>
          <w:szCs w:val="24"/>
        </w:rPr>
        <w:t xml:space="preserve">размещен по адресу: </w:t>
      </w:r>
      <w:hyperlink r:id="rId11" w:history="1">
        <w:r w:rsidRPr="00E244E2">
          <w:rPr>
            <w:rStyle w:val="a3"/>
            <w:sz w:val="24"/>
            <w:szCs w:val="24"/>
          </w:rPr>
          <w:t>http://utp.sberbank-ast.ru/M</w:t>
        </w:r>
        <w:r w:rsidRPr="00E244E2">
          <w:rPr>
            <w:rStyle w:val="a3"/>
            <w:sz w:val="24"/>
            <w:szCs w:val="24"/>
          </w:rPr>
          <w:t>a</w:t>
        </w:r>
        <w:r w:rsidRPr="00E244E2">
          <w:rPr>
            <w:rStyle w:val="a3"/>
            <w:sz w:val="24"/>
            <w:szCs w:val="24"/>
          </w:rPr>
          <w:t>in/N</w:t>
        </w:r>
        <w:r w:rsidRPr="00E244E2">
          <w:rPr>
            <w:rStyle w:val="a3"/>
            <w:sz w:val="24"/>
            <w:szCs w:val="24"/>
          </w:rPr>
          <w:t>o</w:t>
        </w:r>
        <w:r w:rsidRPr="00E244E2">
          <w:rPr>
            <w:rStyle w:val="a3"/>
            <w:sz w:val="24"/>
            <w:szCs w:val="24"/>
          </w:rPr>
          <w:t>tice/988/Reg</w:t>
        </w:r>
        <w:r w:rsidRPr="00E244E2">
          <w:rPr>
            <w:rStyle w:val="a3"/>
            <w:sz w:val="24"/>
            <w:szCs w:val="24"/>
          </w:rPr>
          <w:t>l</w:t>
        </w:r>
        <w:r w:rsidRPr="00E244E2">
          <w:rPr>
            <w:rStyle w:val="a3"/>
            <w:sz w:val="24"/>
            <w:szCs w:val="24"/>
          </w:rPr>
          <w:t>ament</w:t>
        </w:r>
      </w:hyperlink>
      <w:r w:rsidRPr="00E244E2">
        <w:rPr>
          <w:sz w:val="24"/>
          <w:szCs w:val="24"/>
        </w:rPr>
        <w:t xml:space="preserve">. </w:t>
      </w:r>
    </w:p>
    <w:p w:rsidR="00DF7F8D" w:rsidRPr="00E244E2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244E2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2" w:history="1">
        <w:r w:rsidRPr="00E244E2">
          <w:rPr>
            <w:rStyle w:val="a3"/>
          </w:rPr>
          <w:t>http://utp.s</w:t>
        </w:r>
        <w:r w:rsidRPr="00E244E2">
          <w:rPr>
            <w:rStyle w:val="a3"/>
          </w:rPr>
          <w:t>b</w:t>
        </w:r>
        <w:r w:rsidRPr="00E244E2">
          <w:rPr>
            <w:rStyle w:val="a3"/>
          </w:rPr>
          <w:t>erbank-ast.ru/AP/Notice/652/</w:t>
        </w:r>
        <w:r w:rsidRPr="00E244E2">
          <w:rPr>
            <w:rStyle w:val="a3"/>
          </w:rPr>
          <w:t>I</w:t>
        </w:r>
        <w:r w:rsidRPr="00E244E2">
          <w:rPr>
            <w:rStyle w:val="a3"/>
          </w:rPr>
          <w:t>nstructions</w:t>
        </w:r>
      </w:hyperlink>
      <w:r w:rsidRPr="00E244E2">
        <w:t>.</w:t>
      </w:r>
      <w:r w:rsidRPr="00E244E2">
        <w:rPr>
          <w:bCs/>
          <w:color w:val="000000"/>
        </w:rPr>
        <w:t xml:space="preserve"> </w:t>
      </w:r>
    </w:p>
    <w:p w:rsidR="00DF7F8D" w:rsidRPr="00DD4CBA" w:rsidRDefault="00DF7F8D" w:rsidP="00DF7F8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DF7F8D" w:rsidRPr="00E927B8" w:rsidRDefault="00DF7F8D" w:rsidP="00DF7F8D">
      <w:pPr>
        <w:pStyle w:val="a5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DF7F8D" w:rsidRDefault="00DF7F8D" w:rsidP="00DF7F8D">
      <w:pPr>
        <w:pStyle w:val="a5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DF7F8D" w:rsidRPr="00993D9C" w:rsidRDefault="00DF7F8D" w:rsidP="00DF7F8D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DF7F8D" w:rsidRDefault="00DF7F8D" w:rsidP="00DF7F8D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у</w:t>
      </w:r>
      <w:r w:rsidRPr="008B5865">
        <w:t xml:space="preserve"> </w:t>
      </w:r>
      <w:r w:rsidRPr="001F72CE">
        <w:t>№ 1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DF7F8D" w:rsidRPr="00D27BA9" w:rsidRDefault="00DF7F8D" w:rsidP="00DF7F8D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DF7F8D" w:rsidRDefault="00DF7F8D" w:rsidP="00DF7F8D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DF7F8D" w:rsidRDefault="00DF7F8D" w:rsidP="00DF7F8D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DF7F8D" w:rsidRPr="00E244E2" w:rsidRDefault="00DF7F8D" w:rsidP="00DF7F8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3" w:history="1">
        <w:r w:rsidRPr="00E244E2">
          <w:rPr>
            <w:rStyle w:val="a3"/>
          </w:rPr>
          <w:t>https://utp.sberbank-ast</w:t>
        </w:r>
        <w:r w:rsidRPr="00E244E2">
          <w:rPr>
            <w:rStyle w:val="a3"/>
          </w:rPr>
          <w:t>.</w:t>
        </w:r>
        <w:r w:rsidRPr="00E244E2">
          <w:rPr>
            <w:rStyle w:val="a3"/>
          </w:rPr>
          <w:t>ru/AP/Notice/653/Requisites</w:t>
        </w:r>
      </w:hyperlink>
      <w:r w:rsidRPr="00E244E2">
        <w:t xml:space="preserve"> .</w:t>
      </w:r>
    </w:p>
    <w:p w:rsidR="00DF7F8D" w:rsidRPr="002F42B1" w:rsidRDefault="00DF7F8D" w:rsidP="00DF7F8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DF7F8D" w:rsidRPr="00260221" w:rsidRDefault="00DF7F8D" w:rsidP="00DF7F8D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lastRenderedPageBreak/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DF7F8D" w:rsidRDefault="00DF7F8D" w:rsidP="00DF7F8D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DF7F8D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DF7F8D" w:rsidRPr="00DE05FC" w:rsidRDefault="00DF7F8D" w:rsidP="00DF7F8D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DF7F8D" w:rsidRPr="009977C9" w:rsidRDefault="00DF7F8D" w:rsidP="00DF7F8D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DF7F8D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DF7F8D" w:rsidRPr="00014C4A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</w:t>
      </w:r>
      <w:r w:rsidRPr="005E7122">
        <w:lastRenderedPageBreak/>
        <w:t xml:space="preserve">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DF7F8D" w:rsidRPr="00CD5C72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F7F8D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F7F8D" w:rsidRPr="00122DE9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DF7F8D" w:rsidRPr="005E7122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DF7F8D" w:rsidRPr="00C061C7" w:rsidRDefault="00DF7F8D" w:rsidP="00DF7F8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DF7F8D" w:rsidRPr="00CD5C72" w:rsidRDefault="00DF7F8D" w:rsidP="00DF7F8D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DF7F8D" w:rsidRPr="009C457D" w:rsidRDefault="00DF7F8D" w:rsidP="00DF7F8D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DF7F8D" w:rsidRPr="00E244E2" w:rsidRDefault="00DF7F8D" w:rsidP="00DF7F8D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</w:t>
      </w:r>
      <w:r w:rsidRPr="00E244E2">
        <w:rPr>
          <w:rFonts w:eastAsia="Calibri"/>
          <w:bCs/>
          <w:lang w:eastAsia="en-US"/>
        </w:rPr>
        <w:t xml:space="preserve">определяет процесс проведения торгов - </w:t>
      </w:r>
      <w:hyperlink r:id="rId14" w:history="1">
        <w:r w:rsidRPr="00E244E2">
          <w:rPr>
            <w:rStyle w:val="a3"/>
          </w:rPr>
          <w:t>https://u</w:t>
        </w:r>
        <w:r w:rsidRPr="00E244E2">
          <w:rPr>
            <w:rStyle w:val="a3"/>
          </w:rPr>
          <w:t>t</w:t>
        </w:r>
        <w:r w:rsidRPr="00E244E2">
          <w:rPr>
            <w:rStyle w:val="a3"/>
          </w:rPr>
          <w:t>p.sberbank-ast.ru/AP/Notice/1027/Instructions</w:t>
        </w:r>
      </w:hyperlink>
      <w:r w:rsidRPr="00E244E2">
        <w:t>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lastRenderedPageBreak/>
        <w:t>- на участие в аукционе не подано или не принято ни одной заявки, либо принята только одна заявка;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DF7F8D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DF7F8D" w:rsidRPr="002A2DA5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DF7F8D" w:rsidRPr="002A2DA5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DF7F8D" w:rsidRPr="009C457D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DF7F8D" w:rsidRPr="00122DE9" w:rsidRDefault="00DF7F8D" w:rsidP="00DF7F8D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F7F8D" w:rsidRDefault="00DF7F8D" w:rsidP="00DF7F8D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DF7F8D" w:rsidRDefault="00DF7F8D" w:rsidP="00DF7F8D">
      <w:pPr>
        <w:ind w:firstLine="709"/>
        <w:contextualSpacing/>
        <w:jc w:val="both"/>
      </w:pPr>
      <w:r>
        <w:lastRenderedPageBreak/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DF7F8D" w:rsidRDefault="00DF7F8D" w:rsidP="00DF7F8D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DF7F8D" w:rsidRDefault="00DF7F8D" w:rsidP="00DF7F8D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DF7F8D" w:rsidRDefault="00DF7F8D" w:rsidP="00DF7F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F7F8D" w:rsidRPr="004670C6" w:rsidRDefault="00DF7F8D" w:rsidP="00DF7F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DF7F8D" w:rsidRPr="004670C6" w:rsidRDefault="00DF7F8D" w:rsidP="00DF7F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DF7F8D" w:rsidRPr="004670C6" w:rsidRDefault="00DF7F8D" w:rsidP="00DF7F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DF7F8D" w:rsidRDefault="00DF7F8D" w:rsidP="00DF7F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DF7F8D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 xml:space="preserve">(Приложение № </w:t>
      </w:r>
      <w:r>
        <w:t>2</w:t>
      </w:r>
      <w:r w:rsidRPr="001D0E29">
        <w:t>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такого участка </w:t>
      </w:r>
      <w:r>
        <w:rPr>
          <w:rFonts w:eastAsia="Calibri"/>
        </w:rPr>
        <w:t xml:space="preserve">не </w:t>
      </w:r>
      <w:r w:rsidRPr="001D0E29">
        <w:rPr>
          <w:rFonts w:eastAsia="Calibri"/>
        </w:rPr>
        <w:t>ранее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DF7F8D" w:rsidRPr="00122DE9" w:rsidRDefault="00DF7F8D" w:rsidP="00DF7F8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DF7F8D" w:rsidRDefault="00DF7F8D" w:rsidP="00DF7F8D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DF7F8D" w:rsidRDefault="00DF7F8D" w:rsidP="00DF7F8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DF7F8D" w:rsidRDefault="00DF7F8D" w:rsidP="00DF7F8D">
      <w:pPr>
        <w:tabs>
          <w:tab w:val="left" w:pos="6383"/>
        </w:tabs>
      </w:pPr>
    </w:p>
    <w:p w:rsidR="00DF7F8D" w:rsidRDefault="00DF7F8D" w:rsidP="00DF7F8D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DF7F8D" w:rsidRDefault="00DF7F8D" w:rsidP="00DF7F8D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DF7F8D" w:rsidRDefault="00DF7F8D" w:rsidP="00DF7F8D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DF7F8D" w:rsidRPr="00993D9C" w:rsidRDefault="00DF7F8D" w:rsidP="00DF7F8D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DF7F8D" w:rsidRPr="00993D9C" w:rsidRDefault="00DF7F8D" w:rsidP="00DF7F8D">
      <w:pPr>
        <w:ind w:left="4956" w:firstLine="567"/>
        <w:jc w:val="right"/>
      </w:pPr>
    </w:p>
    <w:p w:rsidR="00DF7F8D" w:rsidRDefault="00DF7F8D" w:rsidP="00DF7F8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DF7F8D" w:rsidRPr="00775FA3" w:rsidRDefault="00DF7F8D" w:rsidP="00DF7F8D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DF7F8D" w:rsidRPr="00775FA3" w:rsidRDefault="00DF7F8D" w:rsidP="00DF7F8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DF7F8D" w:rsidRDefault="00DF7F8D" w:rsidP="00DF7F8D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DF7F8D" w:rsidRPr="00775FA3" w:rsidRDefault="00DF7F8D" w:rsidP="00DF7F8D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DF7F8D" w:rsidRDefault="00DF7F8D" w:rsidP="00DF7F8D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DF7F8D" w:rsidRPr="00FD1F9A" w:rsidRDefault="00DF7F8D" w:rsidP="00DF7F8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DF7F8D" w:rsidRPr="00FD1F9A" w:rsidRDefault="00DF7F8D" w:rsidP="00DF7F8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DF7F8D" w:rsidRPr="00FD1F9A" w:rsidRDefault="00DF7F8D" w:rsidP="00DF7F8D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DF7F8D" w:rsidRPr="00AB7601" w:rsidRDefault="00DF7F8D" w:rsidP="00DF7F8D">
      <w:pPr>
        <w:jc w:val="center"/>
        <w:rPr>
          <w:sz w:val="16"/>
          <w:szCs w:val="16"/>
        </w:rPr>
      </w:pPr>
    </w:p>
    <w:p w:rsidR="00DF7F8D" w:rsidRPr="00BE21DE" w:rsidRDefault="00DF7F8D" w:rsidP="00DF7F8D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DF7F8D" w:rsidRPr="00BE21DE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DF7F8D" w:rsidRDefault="00DF7F8D" w:rsidP="00DF7F8D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DF7F8D" w:rsidRPr="00AB7601" w:rsidRDefault="00DF7F8D" w:rsidP="00DF7F8D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DF7F8D" w:rsidRPr="00775FA3" w:rsidRDefault="00DF7F8D" w:rsidP="00DF7F8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DF7F8D" w:rsidRPr="00775FA3" w:rsidRDefault="00DF7F8D" w:rsidP="00DF7F8D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DF7F8D" w:rsidRPr="00775FA3" w:rsidRDefault="00DF7F8D" w:rsidP="00DF7F8D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DF7F8D" w:rsidRPr="00775FA3" w:rsidRDefault="00DF7F8D" w:rsidP="00DF7F8D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15" w:history="1">
        <w:r w:rsidRPr="00775FA3">
          <w:rPr>
            <w:rStyle w:val="a3"/>
            <w:rFonts w:ascii="Liberation Serif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DF7F8D" w:rsidRPr="00775FA3" w:rsidRDefault="00DF7F8D" w:rsidP="00DF7F8D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DF7F8D" w:rsidRPr="00775FA3" w:rsidRDefault="00DF7F8D" w:rsidP="00DF7F8D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DF7F8D" w:rsidRPr="005B4481" w:rsidRDefault="00DF7F8D" w:rsidP="00DF7F8D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DF7F8D" w:rsidRPr="00775FA3" w:rsidRDefault="00DF7F8D" w:rsidP="00DF7F8D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>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1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DF7F8D" w:rsidRPr="00775FA3" w:rsidRDefault="00DF7F8D" w:rsidP="00DF7F8D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DF7F8D" w:rsidRPr="005B4481" w:rsidRDefault="00DF7F8D" w:rsidP="00DF7F8D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DF7F8D" w:rsidRPr="00775FA3" w:rsidRDefault="00DF7F8D" w:rsidP="00DF7F8D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DF7F8D" w:rsidRPr="00775FA3" w:rsidRDefault="00DF7F8D" w:rsidP="00DF7F8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DF7F8D" w:rsidRPr="00775FA3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DF7F8D" w:rsidRPr="00775FA3" w:rsidRDefault="00DF7F8D" w:rsidP="00DF7F8D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1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DF7F8D" w:rsidRPr="00775FA3" w:rsidRDefault="00DF7F8D" w:rsidP="00DF7F8D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2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DF7F8D" w:rsidRPr="005B4481" w:rsidRDefault="00DF7F8D" w:rsidP="00DF7F8D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3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DF7F8D" w:rsidRPr="00B51548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DF7F8D" w:rsidRPr="00B51548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DF7F8D" w:rsidRPr="00775FA3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DF7F8D" w:rsidRPr="00775FA3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4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25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26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27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28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DF7F8D" w:rsidRPr="00775FA3" w:rsidRDefault="00DF7F8D" w:rsidP="00DF7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DF7F8D" w:rsidRPr="00775FA3" w:rsidRDefault="00DF7F8D" w:rsidP="00DF7F8D">
      <w:pPr>
        <w:pStyle w:val="a5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DF7F8D" w:rsidRPr="00775FA3" w:rsidRDefault="00DF7F8D" w:rsidP="00DF7F8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DF7F8D" w:rsidRPr="00775FA3" w:rsidRDefault="00DF7F8D" w:rsidP="00DF7F8D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DF7F8D" w:rsidRPr="00775FA3" w:rsidRDefault="00DF7F8D" w:rsidP="00DF7F8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DF7F8D" w:rsidRDefault="00DF7F8D" w:rsidP="00DF7F8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DF7F8D" w:rsidRPr="00775FA3" w:rsidRDefault="00DF7F8D" w:rsidP="00DF7F8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DF7F8D" w:rsidRDefault="00DF7F8D" w:rsidP="00DF7F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DF7F8D" w:rsidRPr="00775FA3" w:rsidRDefault="00DF7F8D" w:rsidP="00DF7F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DF7F8D" w:rsidRPr="00775FA3" w:rsidRDefault="00DF7F8D" w:rsidP="00DF7F8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DF7F8D" w:rsidRPr="00775FA3" w:rsidRDefault="00DF7F8D" w:rsidP="00DF7F8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DF7F8D" w:rsidRDefault="00DF7F8D" w:rsidP="00DF7F8D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DF7F8D" w:rsidRDefault="00DF7F8D" w:rsidP="00DF7F8D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29" w:history="1">
        <w:r>
          <w:rPr>
            <w:rStyle w:val="a3"/>
            <w:rFonts w:ascii="Liberation Serif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DF7F8D" w:rsidRDefault="00DF7F8D" w:rsidP="00DF7F8D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DF7F8D" w:rsidRDefault="00DF7F8D" w:rsidP="00DF7F8D">
      <w:pPr>
        <w:jc w:val="both"/>
        <w:rPr>
          <w:b/>
        </w:rPr>
      </w:pPr>
    </w:p>
    <w:p w:rsidR="00DF7F8D" w:rsidRDefault="00DF7F8D" w:rsidP="00DF7F8D">
      <w:pPr>
        <w:jc w:val="both"/>
        <w:rPr>
          <w:b/>
        </w:rPr>
      </w:pPr>
    </w:p>
    <w:p w:rsidR="00DF7F8D" w:rsidRDefault="00DF7F8D" w:rsidP="00DF7F8D">
      <w:pPr>
        <w:ind w:left="4962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DF7F8D" w:rsidRDefault="00DF7F8D" w:rsidP="00DF7F8D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DF7F8D" w:rsidRPr="00993D9C" w:rsidRDefault="00DF7F8D" w:rsidP="00DF7F8D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DF7F8D" w:rsidRDefault="00DF7F8D" w:rsidP="00DF7F8D">
      <w:pPr>
        <w:ind w:left="4253"/>
        <w:jc w:val="center"/>
        <w:rPr>
          <w:b/>
        </w:rPr>
      </w:pPr>
    </w:p>
    <w:p w:rsidR="00DF7F8D" w:rsidRDefault="00DF7F8D" w:rsidP="00DF7F8D">
      <w:pPr>
        <w:ind w:left="4253"/>
        <w:jc w:val="center"/>
        <w:rPr>
          <w:b/>
        </w:rPr>
      </w:pP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DF7F8D" w:rsidRPr="00993D9C" w:rsidRDefault="00DF7F8D" w:rsidP="00DF7F8D">
      <w:pPr>
        <w:ind w:firstLine="709"/>
        <w:contextualSpacing/>
        <w:rPr>
          <w:color w:val="000000"/>
        </w:rPr>
      </w:pPr>
    </w:p>
    <w:p w:rsidR="00DF7F8D" w:rsidRPr="00993D9C" w:rsidRDefault="00DF7F8D" w:rsidP="00DF7F8D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DF7F8D" w:rsidRPr="00993D9C" w:rsidRDefault="00DF7F8D" w:rsidP="00DF7F8D">
      <w:pPr>
        <w:ind w:firstLine="709"/>
        <w:contextualSpacing/>
        <w:rPr>
          <w:color w:val="000000"/>
        </w:rPr>
      </w:pPr>
    </w:p>
    <w:p w:rsidR="00DF7F8D" w:rsidRPr="00993D9C" w:rsidRDefault="00DF7F8D" w:rsidP="00DF7F8D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4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4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DF7F8D" w:rsidRPr="00993D9C" w:rsidRDefault="00DF7F8D" w:rsidP="00DF7F8D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DF7F8D" w:rsidRPr="00993D9C" w:rsidRDefault="00DF7F8D" w:rsidP="00DF7F8D">
      <w:pPr>
        <w:ind w:firstLine="709"/>
        <w:contextualSpacing/>
        <w:jc w:val="both"/>
        <w:rPr>
          <w:color w:val="000000"/>
        </w:rPr>
      </w:pP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DF7F8D" w:rsidRPr="00993D9C" w:rsidRDefault="00DF7F8D" w:rsidP="00DF7F8D">
      <w:pPr>
        <w:ind w:firstLine="709"/>
        <w:contextualSpacing/>
        <w:jc w:val="both"/>
        <w:rPr>
          <w:b/>
          <w:bCs/>
          <w:color w:val="000000"/>
        </w:rPr>
      </w:pPr>
    </w:p>
    <w:p w:rsidR="00DF7F8D" w:rsidRDefault="00DF7F8D" w:rsidP="00DF7F8D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DF7F8D" w:rsidRPr="00993D9C" w:rsidRDefault="00DF7F8D" w:rsidP="00DF7F8D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DF7F8D" w:rsidRPr="00993D9C" w:rsidRDefault="00DF7F8D" w:rsidP="00DF7F8D">
      <w:pPr>
        <w:ind w:firstLine="2857"/>
        <w:contextualSpacing/>
        <w:jc w:val="center"/>
        <w:rPr>
          <w:b/>
          <w:bCs/>
          <w:color w:val="000000"/>
        </w:rPr>
      </w:pP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DF7F8D" w:rsidRPr="00993D9C" w:rsidRDefault="00DF7F8D" w:rsidP="00DF7F8D">
      <w:pPr>
        <w:ind w:firstLine="709"/>
        <w:contextualSpacing/>
        <w:jc w:val="both"/>
        <w:rPr>
          <w:b/>
          <w:bCs/>
          <w:color w:val="000000"/>
        </w:rPr>
      </w:pPr>
    </w:p>
    <w:p w:rsidR="00DF7F8D" w:rsidRDefault="00DF7F8D" w:rsidP="00DF7F8D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DF7F8D" w:rsidRPr="00993D9C" w:rsidRDefault="00DF7F8D" w:rsidP="00DF7F8D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DF7F8D" w:rsidRPr="004D5E30" w:rsidRDefault="00DF7F8D" w:rsidP="00DF7F8D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DF7F8D" w:rsidRPr="004D5E30" w:rsidRDefault="00DF7F8D" w:rsidP="00DF7F8D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DF7F8D" w:rsidRPr="004D5E30" w:rsidRDefault="00DF7F8D" w:rsidP="00DF7F8D">
      <w:pPr>
        <w:jc w:val="both"/>
      </w:pPr>
      <w:r w:rsidRPr="004D5E30">
        <w:t>УФК по Белгородской области (администрация, Корочанский район)</w:t>
      </w:r>
    </w:p>
    <w:p w:rsidR="00DF7F8D" w:rsidRPr="004D5E30" w:rsidRDefault="00DF7F8D" w:rsidP="00DF7F8D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DF7F8D" w:rsidRPr="004D5E30" w:rsidRDefault="00DF7F8D" w:rsidP="00DF7F8D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DF7F8D" w:rsidRPr="004D5E30" w:rsidRDefault="00DF7F8D" w:rsidP="00DF7F8D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DF7F8D" w:rsidRDefault="00DF7F8D" w:rsidP="00DF7F8D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DF7F8D" w:rsidRDefault="00DF7F8D" w:rsidP="00DF7F8D">
      <w:pPr>
        <w:ind w:firstLine="709"/>
        <w:jc w:val="center"/>
        <w:rPr>
          <w:b/>
          <w:color w:val="000000"/>
        </w:rPr>
      </w:pPr>
    </w:p>
    <w:p w:rsidR="00DF7F8D" w:rsidRPr="00993D9C" w:rsidRDefault="00DF7F8D" w:rsidP="00DF7F8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DF7F8D" w:rsidRPr="00993D9C" w:rsidRDefault="00DF7F8D" w:rsidP="00DF7F8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DF7F8D" w:rsidRPr="00993D9C" w:rsidRDefault="00DF7F8D" w:rsidP="00DF7F8D">
      <w:pPr>
        <w:ind w:firstLine="709"/>
        <w:jc w:val="center"/>
        <w:rPr>
          <w:b/>
          <w:color w:val="000000"/>
        </w:rPr>
      </w:pPr>
    </w:p>
    <w:p w:rsidR="00DF7F8D" w:rsidRPr="00993D9C" w:rsidRDefault="00DF7F8D" w:rsidP="00DF7F8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lastRenderedPageBreak/>
        <w:t>4. Передача имущества</w:t>
      </w:r>
    </w:p>
    <w:p w:rsidR="00DF7F8D" w:rsidRPr="00993D9C" w:rsidRDefault="00DF7F8D" w:rsidP="00DF7F8D">
      <w:pPr>
        <w:ind w:firstLine="709"/>
        <w:jc w:val="both"/>
        <w:rPr>
          <w:color w:val="000000"/>
        </w:rPr>
      </w:pPr>
    </w:p>
    <w:p w:rsidR="00DF7F8D" w:rsidRPr="00993D9C" w:rsidRDefault="00DF7F8D" w:rsidP="00DF7F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DF7F8D" w:rsidRPr="00993D9C" w:rsidRDefault="00DF7F8D" w:rsidP="00DF7F8D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DF7F8D" w:rsidRPr="00993D9C" w:rsidRDefault="00DF7F8D" w:rsidP="00DF7F8D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DF7F8D" w:rsidRDefault="00DF7F8D" w:rsidP="00DF7F8D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DF7F8D" w:rsidRPr="00993D9C" w:rsidRDefault="00DF7F8D" w:rsidP="00DF7F8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DF7F8D" w:rsidRPr="00993D9C" w:rsidRDefault="00DF7F8D" w:rsidP="00DF7F8D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DF7F8D" w:rsidRPr="00993D9C" w:rsidRDefault="00DF7F8D" w:rsidP="00DF7F8D">
      <w:pPr>
        <w:ind w:firstLine="709"/>
        <w:jc w:val="both"/>
        <w:rPr>
          <w:b/>
          <w:bCs/>
          <w:color w:val="000000"/>
        </w:rPr>
      </w:pPr>
    </w:p>
    <w:p w:rsidR="00DF7F8D" w:rsidRPr="00993D9C" w:rsidRDefault="00DF7F8D" w:rsidP="00DF7F8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DF7F8D" w:rsidRPr="00993D9C" w:rsidRDefault="00DF7F8D" w:rsidP="00DF7F8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DF7F8D" w:rsidRPr="00993D9C" w:rsidRDefault="00DF7F8D" w:rsidP="00DF7F8D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DF7F8D" w:rsidRPr="00A41DB0" w:rsidRDefault="00DF7F8D" w:rsidP="00DF7F8D">
      <w:pPr>
        <w:ind w:firstLine="708"/>
        <w:jc w:val="both"/>
        <w:rPr>
          <w:color w:val="000000"/>
        </w:rPr>
      </w:pPr>
      <w:r w:rsidRPr="00A41DB0">
        <w:rPr>
          <w:color w:val="000000"/>
        </w:rPr>
        <w:t xml:space="preserve">5.4. Договор заключается в электронной форме по результатам проведения электронного аукциона и подписывается усиленной квалифицированной электронной подписью сторон. </w:t>
      </w:r>
    </w:p>
    <w:p w:rsidR="00DF7F8D" w:rsidRPr="00993D9C" w:rsidRDefault="00DF7F8D" w:rsidP="00DF7F8D">
      <w:pPr>
        <w:ind w:firstLine="708"/>
        <w:jc w:val="both"/>
        <w:rPr>
          <w:color w:val="000000"/>
        </w:rPr>
      </w:pPr>
    </w:p>
    <w:p w:rsidR="00DF7F8D" w:rsidRPr="00993D9C" w:rsidRDefault="00DF7F8D" w:rsidP="00DF7F8D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DF7F8D" w:rsidRPr="00993D9C" w:rsidRDefault="00DF7F8D" w:rsidP="00DF7F8D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7"/>
      </w:tblGrid>
      <w:tr w:rsidR="00DF7F8D" w:rsidRPr="00993D9C" w:rsidTr="00215800">
        <w:tc>
          <w:tcPr>
            <w:tcW w:w="4926" w:type="dxa"/>
          </w:tcPr>
          <w:p w:rsidR="00DF7F8D" w:rsidRPr="00993D9C" w:rsidRDefault="00DF7F8D" w:rsidP="00215800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DF7F8D" w:rsidRPr="00993D9C" w:rsidRDefault="00DF7F8D" w:rsidP="00215800">
            <w:pPr>
              <w:contextualSpacing/>
              <w:jc w:val="both"/>
              <w:rPr>
                <w:rStyle w:val="a4"/>
              </w:rPr>
            </w:pPr>
            <w:r w:rsidRPr="00993D9C">
              <w:t xml:space="preserve"> </w:t>
            </w:r>
            <w:r w:rsidRPr="00993D9C">
              <w:rPr>
                <w:rStyle w:val="a4"/>
              </w:rPr>
              <w:t xml:space="preserve">     </w:t>
            </w:r>
          </w:p>
          <w:p w:rsidR="00DF7F8D" w:rsidRPr="00993D9C" w:rsidRDefault="00DF7F8D" w:rsidP="00215800">
            <w:pPr>
              <w:contextualSpacing/>
              <w:jc w:val="both"/>
              <w:rPr>
                <w:rStyle w:val="a4"/>
              </w:rPr>
            </w:pPr>
          </w:p>
          <w:p w:rsidR="00DF7F8D" w:rsidRPr="00993D9C" w:rsidRDefault="00DF7F8D" w:rsidP="00215800">
            <w:pPr>
              <w:contextualSpacing/>
              <w:jc w:val="both"/>
            </w:pPr>
          </w:p>
          <w:p w:rsidR="00DF7F8D" w:rsidRPr="00993D9C" w:rsidRDefault="00DF7F8D" w:rsidP="00215800">
            <w:pPr>
              <w:contextualSpacing/>
              <w:jc w:val="both"/>
            </w:pPr>
          </w:p>
          <w:p w:rsidR="00DF7F8D" w:rsidRPr="00993D9C" w:rsidRDefault="00DF7F8D" w:rsidP="00215800">
            <w:pPr>
              <w:contextualSpacing/>
              <w:jc w:val="both"/>
            </w:pPr>
          </w:p>
          <w:p w:rsidR="00DF7F8D" w:rsidRPr="00993D9C" w:rsidRDefault="00DF7F8D" w:rsidP="00215800">
            <w:pPr>
              <w:contextualSpacing/>
            </w:pPr>
            <w:r w:rsidRPr="00993D9C">
              <w:t>_____________ И.Ф.</w:t>
            </w:r>
          </w:p>
          <w:p w:rsidR="00DF7F8D" w:rsidRPr="00993D9C" w:rsidRDefault="00DF7F8D" w:rsidP="00215800">
            <w:pPr>
              <w:contextualSpacing/>
              <w:jc w:val="both"/>
            </w:pPr>
          </w:p>
          <w:p w:rsidR="00DF7F8D" w:rsidRPr="00993D9C" w:rsidRDefault="00DF7F8D" w:rsidP="00215800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DF7F8D" w:rsidRPr="00993D9C" w:rsidRDefault="00DF7F8D" w:rsidP="00215800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DF7F8D" w:rsidRPr="00993D9C" w:rsidRDefault="00DF7F8D" w:rsidP="00215800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DF7F8D" w:rsidRPr="00993D9C" w:rsidRDefault="00DF7F8D" w:rsidP="00215800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DF7F8D" w:rsidRPr="00993D9C" w:rsidRDefault="00DF7F8D" w:rsidP="00215800">
            <w:r w:rsidRPr="00993D9C">
              <w:t>___________________________________</w:t>
            </w:r>
          </w:p>
          <w:p w:rsidR="00DF7F8D" w:rsidRPr="00993D9C" w:rsidRDefault="00DF7F8D" w:rsidP="00215800">
            <w:r w:rsidRPr="00993D9C">
              <w:t>_______________И.О. Фамилия</w:t>
            </w:r>
          </w:p>
          <w:p w:rsidR="00DF7F8D" w:rsidRPr="00993D9C" w:rsidRDefault="00DF7F8D" w:rsidP="00215800">
            <w:pPr>
              <w:contextualSpacing/>
              <w:rPr>
                <w:b/>
                <w:bCs/>
              </w:rPr>
            </w:pPr>
          </w:p>
        </w:tc>
      </w:tr>
    </w:tbl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DF7F8D" w:rsidRDefault="00DF7F8D" w:rsidP="00DF7F8D">
      <w:pPr>
        <w:ind w:left="4253"/>
        <w:jc w:val="center"/>
        <w:rPr>
          <w:b/>
          <w:bCs/>
        </w:rPr>
      </w:pPr>
    </w:p>
    <w:p w:rsidR="00916504" w:rsidRDefault="00916504">
      <w:bookmarkStart w:id="1" w:name="_GoBack"/>
      <w:bookmarkEnd w:id="1"/>
    </w:p>
    <w:sectPr w:rsidR="00916504" w:rsidSect="001F72CE">
      <w:footerReference w:type="even" r:id="rId30"/>
      <w:footerReference w:type="default" r:id="rId31"/>
      <w:pgSz w:w="11906" w:h="16838"/>
      <w:pgMar w:top="567" w:right="851" w:bottom="709" w:left="1701" w:header="164" w:footer="3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DF7F8D" w:rsidP="00F714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6B9" w:rsidRDefault="00DF7F8D" w:rsidP="00AE25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DF7F8D" w:rsidP="00F714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9356B9" w:rsidRDefault="00DF7F8D" w:rsidP="00AE2525">
    <w:pPr>
      <w:pStyle w:val="a6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5"/>
    <w:rsid w:val="00170E05"/>
    <w:rsid w:val="00916504"/>
    <w:rsid w:val="00D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7F8D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99"/>
    <w:qFormat/>
    <w:rsid w:val="00DF7F8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F7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F7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DF7F8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F7F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DF7F8D"/>
    <w:rPr>
      <w:rFonts w:cs="Times New Roman"/>
    </w:rPr>
  </w:style>
  <w:style w:type="paragraph" w:styleId="a9">
    <w:name w:val="Body Text Indent"/>
    <w:basedOn w:val="a"/>
    <w:link w:val="aa"/>
    <w:rsid w:val="00DF7F8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F7F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DF7F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DF7F8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F7F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Гиперссылка1"/>
    <w:rsid w:val="00DF7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7F8D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99"/>
    <w:qFormat/>
    <w:rsid w:val="00DF7F8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F7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F7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DF7F8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F7F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DF7F8D"/>
    <w:rPr>
      <w:rFonts w:cs="Times New Roman"/>
    </w:rPr>
  </w:style>
  <w:style w:type="paragraph" w:styleId="a9">
    <w:name w:val="Body Text Indent"/>
    <w:basedOn w:val="a"/>
    <w:link w:val="aa"/>
    <w:rsid w:val="00DF7F8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F7F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DF7F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DF7F8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F7F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Гиперссылка1"/>
    <w:rsid w:val="00DF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tp.sberbank-ast.ru/AP/Notice/653/Requisites" TargetMode="External"/><Relationship Id="rId18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6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5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0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AP/Notice/1027/Instructions" TargetMode="Externa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s://rakitnoe-r31.gosweb.gosuslugi.ru/" TargetMode="External"/><Relationship Id="rId28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14" Type="http://schemas.openxmlformats.org/officeDocument/2006/relationships/hyperlink" Target="https://utp.sberbank-ast.ru/AP/Notice/1027/Instructions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6247</Words>
  <Characters>35612</Characters>
  <Application>Microsoft Office Word</Application>
  <DocSecurity>0</DocSecurity>
  <Lines>296</Lines>
  <Paragraphs>83</Paragraphs>
  <ScaleCrop>false</ScaleCrop>
  <Company>MICROSOFT</Company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2024-05-02T07:22:00Z</dcterms:created>
  <dcterms:modified xsi:type="dcterms:W3CDTF">2024-05-02T07:22:00Z</dcterms:modified>
</cp:coreProperties>
</file>