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856" w14:textId="684B7535" w:rsidR="00F12328" w:rsidRPr="00BE506D" w:rsidRDefault="00BE506D" w:rsidP="00BE506D">
      <w:pPr>
        <w:ind w:firstLine="708"/>
        <w:jc w:val="both"/>
        <w:rPr>
          <w:sz w:val="28"/>
          <w:szCs w:val="28"/>
        </w:rPr>
      </w:pPr>
      <w:r w:rsidRPr="00BE506D">
        <w:rPr>
          <w:sz w:val="28"/>
          <w:szCs w:val="28"/>
        </w:rPr>
        <w:t>Во исполнение статьи 3.2 Закона Белгородской области от 26 октября 2017 года №202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 информируем о надлежащем исполнении всеми 209 лицами, замещающими муниципальные должности депутата представительного органа муниципального образования Корочанского района, обязанности по представлению сведений о доходах, расходах, об имуществе и обязательствах имущественного характера.</w:t>
      </w:r>
    </w:p>
    <w:sectPr w:rsidR="00F12328" w:rsidRPr="00BE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E"/>
    <w:rsid w:val="005D253A"/>
    <w:rsid w:val="0087329C"/>
    <w:rsid w:val="00BE506D"/>
    <w:rsid w:val="00F12328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CEB6"/>
  <w15:chartTrackingRefBased/>
  <w15:docId w15:val="{979D5667-5A3B-4540-B3A2-2200F4B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2023-05-16T12:13:00Z</dcterms:created>
  <dcterms:modified xsi:type="dcterms:W3CDTF">2023-05-16T12:13:00Z</dcterms:modified>
</cp:coreProperties>
</file>