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D" w:rsidRPr="004773ED" w:rsidRDefault="004773ED" w:rsidP="0018528E">
      <w:pPr>
        <w:widowControl w:val="0"/>
        <w:shd w:val="clear" w:color="auto" w:fill="FFFFFF"/>
        <w:spacing w:before="72"/>
        <w:rPr>
          <w:rFonts w:eastAsia="Times New Roman"/>
          <w:sz w:val="20"/>
          <w:szCs w:val="20"/>
          <w:lang w:eastAsia="ru-RU"/>
        </w:rPr>
      </w:pPr>
      <w:r w:rsidRPr="004773ED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ED" w:rsidRPr="004773ED" w:rsidRDefault="004773ED" w:rsidP="0018528E">
      <w:pPr>
        <w:widowControl w:val="0"/>
        <w:shd w:val="clear" w:color="auto" w:fill="FFFFFF"/>
        <w:spacing w:before="72"/>
        <w:rPr>
          <w:rFonts w:eastAsia="Times New Roman"/>
          <w:sz w:val="4"/>
          <w:szCs w:val="4"/>
          <w:lang w:eastAsia="ru-RU"/>
        </w:rPr>
      </w:pPr>
    </w:p>
    <w:p w:rsidR="004773ED" w:rsidRPr="004773ED" w:rsidRDefault="004773ED" w:rsidP="0018528E">
      <w:pPr>
        <w:keepNext/>
        <w:widowControl w:val="0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4773ED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4773ED" w:rsidRPr="004773ED" w:rsidRDefault="004773ED" w:rsidP="0018528E">
      <w:pPr>
        <w:widowControl w:val="0"/>
        <w:shd w:val="clear" w:color="auto" w:fill="FFFFFF"/>
        <w:spacing w:before="72"/>
        <w:rPr>
          <w:rFonts w:eastAsia="Times New Roman"/>
          <w:sz w:val="10"/>
          <w:szCs w:val="10"/>
          <w:lang w:eastAsia="ru-RU"/>
        </w:rPr>
      </w:pPr>
    </w:p>
    <w:p w:rsidR="004773ED" w:rsidRPr="004773ED" w:rsidRDefault="004773ED" w:rsidP="0018528E">
      <w:pPr>
        <w:widowControl w:val="0"/>
        <w:jc w:val="left"/>
        <w:rPr>
          <w:rFonts w:eastAsia="Times New Roman"/>
          <w:sz w:val="6"/>
          <w:szCs w:val="6"/>
          <w:lang w:eastAsia="ru-RU"/>
        </w:rPr>
      </w:pPr>
    </w:p>
    <w:p w:rsidR="004773ED" w:rsidRPr="004773ED" w:rsidRDefault="004773ED" w:rsidP="0018528E">
      <w:pPr>
        <w:keepNext/>
        <w:widowControl w:val="0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4773ED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4773ED" w:rsidRPr="004773ED" w:rsidRDefault="004773ED" w:rsidP="0018528E">
      <w:pPr>
        <w:keepNext/>
        <w:widowControl w:val="0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4773ED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4773ED" w:rsidRPr="004773ED" w:rsidRDefault="004773ED" w:rsidP="0018528E">
      <w:pPr>
        <w:widowControl w:val="0"/>
        <w:jc w:val="left"/>
        <w:rPr>
          <w:rFonts w:eastAsia="Times New Roman"/>
          <w:sz w:val="10"/>
          <w:szCs w:val="10"/>
          <w:lang w:eastAsia="ru-RU"/>
        </w:rPr>
      </w:pPr>
    </w:p>
    <w:p w:rsidR="004773ED" w:rsidRPr="004773ED" w:rsidRDefault="004773ED" w:rsidP="0018528E">
      <w:pPr>
        <w:keepNext/>
        <w:widowControl w:val="0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4773ED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4773ED" w:rsidRPr="004773ED" w:rsidRDefault="004773ED" w:rsidP="0018528E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4773ED" w:rsidRPr="004773ED" w:rsidRDefault="004773ED" w:rsidP="0018528E">
      <w:pPr>
        <w:widowControl w:val="0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4773ED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4773ED" w:rsidRPr="004773ED" w:rsidRDefault="004773ED" w:rsidP="0018528E">
      <w:pPr>
        <w:widowControl w:val="0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4773ED" w:rsidRPr="004773ED" w:rsidRDefault="004773ED" w:rsidP="0018528E">
      <w:pPr>
        <w:widowControl w:val="0"/>
        <w:spacing w:line="360" w:lineRule="auto"/>
        <w:rPr>
          <w:rFonts w:eastAsia="Times New Roman"/>
          <w:b/>
          <w:bCs/>
          <w:sz w:val="4"/>
          <w:szCs w:val="4"/>
          <w:lang w:eastAsia="ru-RU"/>
        </w:rPr>
      </w:pPr>
    </w:p>
    <w:p w:rsidR="004773ED" w:rsidRPr="00954376" w:rsidRDefault="00954376" w:rsidP="0018528E">
      <w:pPr>
        <w:widowControl w:val="0"/>
        <w:jc w:val="left"/>
        <w:rPr>
          <w:rFonts w:eastAsia="Times New Roman"/>
          <w:sz w:val="22"/>
          <w:szCs w:val="22"/>
          <w:lang w:eastAsia="ru-RU"/>
        </w:rPr>
      </w:pPr>
      <w:r w:rsidRPr="00954376">
        <w:rPr>
          <w:rFonts w:ascii="Arial" w:hAnsi="Arial" w:cs="Arial"/>
          <w:bCs/>
          <w:sz w:val="22"/>
          <w:szCs w:val="22"/>
        </w:rPr>
        <w:t xml:space="preserve">4 декабря </w:t>
      </w:r>
      <w:r w:rsidR="00865D89" w:rsidRPr="00954376">
        <w:rPr>
          <w:rFonts w:ascii="Arial" w:hAnsi="Arial" w:cs="Arial"/>
          <w:bCs/>
          <w:sz w:val="22"/>
          <w:szCs w:val="22"/>
        </w:rPr>
        <w:t xml:space="preserve">2020 г.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865D89" w:rsidRPr="00954376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Pr="00954376">
        <w:rPr>
          <w:rFonts w:ascii="Arial" w:hAnsi="Arial" w:cs="Arial"/>
          <w:bCs/>
          <w:sz w:val="22"/>
          <w:szCs w:val="22"/>
        </w:rPr>
        <w:t xml:space="preserve">        № 757</w:t>
      </w:r>
    </w:p>
    <w:p w:rsidR="004773ED" w:rsidRDefault="004773ED" w:rsidP="0018528E">
      <w:pPr>
        <w:widowControl w:val="0"/>
        <w:jc w:val="left"/>
        <w:rPr>
          <w:rFonts w:eastAsia="Times New Roman"/>
          <w:lang w:eastAsia="ru-RU"/>
        </w:rPr>
      </w:pPr>
    </w:p>
    <w:p w:rsidR="00865D89" w:rsidRPr="004773ED" w:rsidRDefault="00865D89" w:rsidP="0018528E">
      <w:pPr>
        <w:widowControl w:val="0"/>
        <w:jc w:val="left"/>
        <w:rPr>
          <w:rFonts w:eastAsia="Times New Roman"/>
          <w:lang w:eastAsia="ru-RU"/>
        </w:rPr>
      </w:pPr>
    </w:p>
    <w:p w:rsidR="004773ED" w:rsidRPr="004773ED" w:rsidRDefault="004773ED" w:rsidP="00865D89">
      <w:pPr>
        <w:widowControl w:val="0"/>
        <w:ind w:right="3542"/>
        <w:jc w:val="left"/>
        <w:rPr>
          <w:rFonts w:eastAsia="Times New Roman"/>
          <w:bCs/>
          <w:lang w:eastAsia="ru-RU"/>
        </w:rPr>
      </w:pPr>
      <w:r w:rsidRPr="004773ED">
        <w:rPr>
          <w:rFonts w:eastAsia="Times New Roman"/>
          <w:b/>
          <w:lang w:eastAsia="ru-RU"/>
        </w:rPr>
        <w:t>Об утверждении</w:t>
      </w:r>
      <w:r w:rsidR="00865D89">
        <w:rPr>
          <w:rFonts w:eastAsia="Times New Roman"/>
          <w:b/>
          <w:lang w:eastAsia="ru-RU"/>
        </w:rPr>
        <w:t xml:space="preserve"> Правил </w:t>
      </w:r>
      <w:r w:rsidRPr="004773ED">
        <w:rPr>
          <w:rFonts w:eastAsia="Times New Roman"/>
          <w:b/>
          <w:lang w:eastAsia="ru-RU"/>
        </w:rPr>
        <w:t>осуществления капитальных вложений в объекты муниципальной собственности муниципального района «</w:t>
      </w:r>
      <w:proofErr w:type="spellStart"/>
      <w:r w:rsidRPr="004773ED">
        <w:rPr>
          <w:rFonts w:eastAsia="Times New Roman"/>
          <w:b/>
          <w:lang w:eastAsia="ru-RU"/>
        </w:rPr>
        <w:t>Корочанский</w:t>
      </w:r>
      <w:proofErr w:type="spellEnd"/>
      <w:r w:rsidRPr="004773ED">
        <w:rPr>
          <w:rFonts w:eastAsia="Times New Roman"/>
          <w:b/>
          <w:lang w:eastAsia="ru-RU"/>
        </w:rPr>
        <w:t xml:space="preserve"> район» за счет средств бюджета муниципального района «</w:t>
      </w:r>
      <w:proofErr w:type="spellStart"/>
      <w:r w:rsidRPr="004773ED">
        <w:rPr>
          <w:rFonts w:eastAsia="Times New Roman"/>
          <w:b/>
          <w:lang w:eastAsia="ru-RU"/>
        </w:rPr>
        <w:t>Корочанский</w:t>
      </w:r>
      <w:proofErr w:type="spellEnd"/>
      <w:r w:rsidRPr="004773ED">
        <w:rPr>
          <w:rFonts w:eastAsia="Times New Roman"/>
          <w:b/>
          <w:lang w:eastAsia="ru-RU"/>
        </w:rPr>
        <w:t xml:space="preserve"> район»</w:t>
      </w:r>
    </w:p>
    <w:p w:rsidR="004773ED" w:rsidRDefault="004773ED" w:rsidP="0018528E">
      <w:pPr>
        <w:widowControl w:val="0"/>
        <w:jc w:val="both"/>
        <w:rPr>
          <w:rFonts w:eastAsia="Times New Roman"/>
          <w:bCs/>
          <w:lang w:eastAsia="ru-RU"/>
        </w:rPr>
      </w:pPr>
    </w:p>
    <w:p w:rsidR="00865D89" w:rsidRPr="004773ED" w:rsidRDefault="00865D89" w:rsidP="0018528E">
      <w:pPr>
        <w:widowControl w:val="0"/>
        <w:jc w:val="both"/>
        <w:rPr>
          <w:rFonts w:eastAsia="Times New Roman"/>
          <w:bCs/>
          <w:lang w:eastAsia="ru-RU"/>
        </w:rPr>
      </w:pPr>
    </w:p>
    <w:p w:rsidR="004773ED" w:rsidRPr="004773ED" w:rsidRDefault="004773ED" w:rsidP="0018528E">
      <w:pPr>
        <w:widowControl w:val="0"/>
        <w:ind w:firstLine="709"/>
        <w:jc w:val="both"/>
        <w:rPr>
          <w:rFonts w:eastAsia="Times New Roman"/>
          <w:lang w:eastAsia="ru-RU"/>
        </w:rPr>
      </w:pPr>
      <w:r w:rsidRPr="004773ED">
        <w:rPr>
          <w:rFonts w:eastAsia="Times New Roman"/>
          <w:lang w:eastAsia="ru-RU"/>
        </w:rPr>
        <w:t>В соответствии со статьями 78.2 и 79 Бюджетного кодекса Р</w:t>
      </w:r>
      <w:r>
        <w:rPr>
          <w:rFonts w:eastAsia="Times New Roman"/>
          <w:lang w:eastAsia="ru-RU"/>
        </w:rPr>
        <w:t xml:space="preserve">оссийской Федерации </w:t>
      </w:r>
      <w:r w:rsidRPr="004773ED">
        <w:rPr>
          <w:rFonts w:eastAsia="Times New Roman"/>
          <w:lang w:eastAsia="ru-RU"/>
        </w:rPr>
        <w:t>администрация муниципального района «</w:t>
      </w:r>
      <w:proofErr w:type="spellStart"/>
      <w:r w:rsidRPr="004773ED">
        <w:rPr>
          <w:rFonts w:eastAsia="Times New Roman"/>
          <w:lang w:eastAsia="ru-RU"/>
        </w:rPr>
        <w:t>Корочанский</w:t>
      </w:r>
      <w:proofErr w:type="spellEnd"/>
      <w:r w:rsidRPr="004773ED">
        <w:rPr>
          <w:rFonts w:eastAsia="Times New Roman"/>
          <w:lang w:eastAsia="ru-RU"/>
        </w:rPr>
        <w:t xml:space="preserve"> район»   </w:t>
      </w:r>
      <w:r>
        <w:rPr>
          <w:rFonts w:eastAsia="Times New Roman"/>
          <w:lang w:eastAsia="ru-RU"/>
        </w:rPr>
        <w:t xml:space="preserve">     </w:t>
      </w:r>
      <w:r w:rsidRPr="004773ED">
        <w:rPr>
          <w:rFonts w:eastAsia="Times New Roman"/>
          <w:lang w:eastAsia="ru-RU"/>
        </w:rPr>
        <w:t xml:space="preserve">      </w:t>
      </w:r>
      <w:proofErr w:type="gramStart"/>
      <w:r w:rsidRPr="004773ED">
        <w:rPr>
          <w:rFonts w:eastAsia="Times New Roman"/>
          <w:b/>
          <w:lang w:eastAsia="ru-RU"/>
        </w:rPr>
        <w:t>п</w:t>
      </w:r>
      <w:proofErr w:type="gramEnd"/>
      <w:r w:rsidRPr="004773ED">
        <w:rPr>
          <w:rFonts w:eastAsia="Times New Roman"/>
          <w:b/>
          <w:lang w:eastAsia="ru-RU"/>
        </w:rPr>
        <w:t xml:space="preserve"> о с т а н о в л я е т:</w:t>
      </w:r>
    </w:p>
    <w:p w:rsidR="004773ED" w:rsidRPr="004773ED" w:rsidRDefault="004773ED" w:rsidP="0018528E">
      <w:pPr>
        <w:widowControl w:val="0"/>
        <w:ind w:firstLine="709"/>
        <w:jc w:val="both"/>
        <w:rPr>
          <w:rFonts w:eastAsia="Times New Roman"/>
          <w:lang w:eastAsia="ru-RU"/>
        </w:rPr>
      </w:pPr>
      <w:r w:rsidRPr="004773ED">
        <w:rPr>
          <w:rFonts w:eastAsia="Times New Roman"/>
          <w:lang w:eastAsia="ru-RU"/>
        </w:rPr>
        <w:t>1. Утвердить Правила осуществления капитальных вложений в объекты муниципальной собственности муниципального района «</w:t>
      </w:r>
      <w:proofErr w:type="spellStart"/>
      <w:r w:rsidRPr="004773ED">
        <w:rPr>
          <w:rFonts w:eastAsia="Times New Roman"/>
          <w:lang w:eastAsia="ru-RU"/>
        </w:rPr>
        <w:t>Корочанский</w:t>
      </w:r>
      <w:proofErr w:type="spellEnd"/>
      <w:r w:rsidRPr="004773ED">
        <w:rPr>
          <w:rFonts w:eastAsia="Times New Roman"/>
          <w:lang w:eastAsia="ru-RU"/>
        </w:rPr>
        <w:t xml:space="preserve"> район» за счет средств бюджета муниципального района «</w:t>
      </w:r>
      <w:proofErr w:type="spellStart"/>
      <w:r w:rsidRPr="004773ED">
        <w:rPr>
          <w:rFonts w:eastAsia="Times New Roman"/>
          <w:lang w:eastAsia="ru-RU"/>
        </w:rPr>
        <w:t>Корочанский</w:t>
      </w:r>
      <w:proofErr w:type="spellEnd"/>
      <w:r w:rsidRPr="004773ED">
        <w:rPr>
          <w:rFonts w:eastAsia="Times New Roman"/>
          <w:lang w:eastAsia="ru-RU"/>
        </w:rPr>
        <w:t xml:space="preserve"> район» (прилагается).</w:t>
      </w:r>
    </w:p>
    <w:p w:rsidR="004773ED" w:rsidRPr="004773ED" w:rsidRDefault="004773ED" w:rsidP="0018528E">
      <w:pPr>
        <w:widowControl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4773ED">
        <w:rPr>
          <w:rFonts w:eastAsia="Times New Roman"/>
          <w:lang w:eastAsia="ru-RU"/>
        </w:rPr>
        <w:t xml:space="preserve">. </w:t>
      </w:r>
      <w:r w:rsidR="00865D89" w:rsidRPr="000520AF">
        <w:rPr>
          <w:rFonts w:eastAsia="Times New Roman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865D89" w:rsidRPr="000520AF">
        <w:rPr>
          <w:rFonts w:eastAsia="Times New Roman"/>
          <w:lang w:eastAsia="ru-RU"/>
        </w:rPr>
        <w:t>Корочанский</w:t>
      </w:r>
      <w:proofErr w:type="spellEnd"/>
      <w:r w:rsidR="00865D89" w:rsidRPr="000520AF">
        <w:rPr>
          <w:rFonts w:eastAsia="Times New Roman"/>
          <w:lang w:eastAsia="ru-RU"/>
        </w:rPr>
        <w:t xml:space="preserve"> район» </w:t>
      </w:r>
      <w:proofErr w:type="spellStart"/>
      <w:r w:rsidR="00865D89" w:rsidRPr="000520AF">
        <w:rPr>
          <w:rFonts w:eastAsia="Times New Roman"/>
          <w:lang w:eastAsia="ru-RU"/>
        </w:rPr>
        <w:t>Кладиенко</w:t>
      </w:r>
      <w:proofErr w:type="spellEnd"/>
      <w:r w:rsidR="00865D89" w:rsidRPr="000520AF">
        <w:rPr>
          <w:rFonts w:eastAsia="Times New Roman"/>
          <w:lang w:eastAsia="ru-RU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865D89" w:rsidRPr="000520AF">
        <w:rPr>
          <w:rFonts w:eastAsia="Times New Roman"/>
          <w:lang w:eastAsia="ru-RU"/>
        </w:rPr>
        <w:t>Корочанский</w:t>
      </w:r>
      <w:proofErr w:type="spellEnd"/>
      <w:r w:rsidR="00865D89" w:rsidRPr="000520AF">
        <w:rPr>
          <w:rFonts w:eastAsia="Times New Roman"/>
          <w:lang w:eastAsia="ru-RU"/>
        </w:rPr>
        <w:t xml:space="preserve"> район» в информационно-коммуникационной сети общего пользования</w:t>
      </w:r>
      <w:r w:rsidRPr="004773ED">
        <w:rPr>
          <w:rFonts w:eastAsia="Times New Roman"/>
          <w:lang w:eastAsia="ru-RU"/>
        </w:rPr>
        <w:t>.</w:t>
      </w:r>
    </w:p>
    <w:p w:rsidR="004773ED" w:rsidRPr="004773ED" w:rsidRDefault="004773ED" w:rsidP="0018528E">
      <w:pPr>
        <w:widowControl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4773ED">
        <w:rPr>
          <w:rFonts w:eastAsia="Times New Roman"/>
          <w:lang w:eastAsia="ru-RU"/>
        </w:rPr>
        <w:t xml:space="preserve">. </w:t>
      </w:r>
      <w:proofErr w:type="gramStart"/>
      <w:r w:rsidRPr="004773ED">
        <w:rPr>
          <w:rFonts w:eastAsia="Times New Roman"/>
          <w:lang w:eastAsia="ru-RU"/>
        </w:rPr>
        <w:t>Контроль за</w:t>
      </w:r>
      <w:proofErr w:type="gramEnd"/>
      <w:r w:rsidRPr="004773ED">
        <w:rPr>
          <w:rFonts w:eastAsia="Times New Roman"/>
          <w:lang w:eastAsia="ru-RU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Pr="004773ED">
        <w:rPr>
          <w:rFonts w:eastAsia="Times New Roman"/>
          <w:lang w:eastAsia="ru-RU"/>
        </w:rPr>
        <w:t>Мерзликину</w:t>
      </w:r>
      <w:proofErr w:type="spellEnd"/>
      <w:r w:rsidRPr="004773ED">
        <w:rPr>
          <w:rFonts w:eastAsia="Times New Roman"/>
          <w:lang w:eastAsia="ru-RU"/>
        </w:rPr>
        <w:t xml:space="preserve"> Л.С.</w:t>
      </w:r>
    </w:p>
    <w:p w:rsidR="004773ED" w:rsidRPr="004773ED" w:rsidRDefault="004773ED" w:rsidP="0018528E">
      <w:pPr>
        <w:widowControl w:val="0"/>
        <w:jc w:val="both"/>
        <w:rPr>
          <w:rFonts w:eastAsia="Times New Roman"/>
          <w:lang w:eastAsia="ru-RU"/>
        </w:rPr>
      </w:pPr>
    </w:p>
    <w:p w:rsidR="004773ED" w:rsidRPr="004773ED" w:rsidRDefault="004773ED" w:rsidP="0018528E">
      <w:pPr>
        <w:widowControl w:val="0"/>
        <w:jc w:val="both"/>
        <w:rPr>
          <w:rFonts w:eastAsia="Times New Roman"/>
          <w:lang w:eastAsia="ru-RU"/>
        </w:rPr>
      </w:pPr>
    </w:p>
    <w:p w:rsidR="004773ED" w:rsidRPr="004773ED" w:rsidRDefault="004773ED" w:rsidP="0018528E">
      <w:pPr>
        <w:widowControl w:val="0"/>
        <w:jc w:val="both"/>
        <w:rPr>
          <w:rFonts w:eastAsia="Times New Roman"/>
          <w:lang w:eastAsia="ru-RU"/>
        </w:rPr>
      </w:pPr>
    </w:p>
    <w:p w:rsidR="004773ED" w:rsidRPr="004773ED" w:rsidRDefault="004773ED" w:rsidP="0018528E">
      <w:pPr>
        <w:widowControl w:val="0"/>
        <w:jc w:val="both"/>
        <w:rPr>
          <w:rFonts w:eastAsia="Times New Roman"/>
          <w:b/>
          <w:bCs/>
          <w:lang w:eastAsia="ru-RU"/>
        </w:rPr>
      </w:pPr>
      <w:r w:rsidRPr="004773ED">
        <w:rPr>
          <w:rFonts w:eastAsia="Times New Roman"/>
          <w:b/>
          <w:bCs/>
          <w:lang w:eastAsia="ru-RU"/>
        </w:rPr>
        <w:t>Глава администрации</w:t>
      </w:r>
    </w:p>
    <w:p w:rsidR="004773ED" w:rsidRPr="004773ED" w:rsidRDefault="004773ED" w:rsidP="0018528E">
      <w:pPr>
        <w:widowControl w:val="0"/>
        <w:jc w:val="both"/>
        <w:rPr>
          <w:rFonts w:eastAsia="Times New Roman"/>
          <w:b/>
          <w:bCs/>
          <w:lang w:eastAsia="ru-RU"/>
        </w:rPr>
      </w:pPr>
      <w:proofErr w:type="spellStart"/>
      <w:r w:rsidRPr="004773ED">
        <w:rPr>
          <w:rFonts w:eastAsia="Times New Roman"/>
          <w:b/>
          <w:bCs/>
          <w:lang w:eastAsia="ru-RU"/>
        </w:rPr>
        <w:t>Корочанского</w:t>
      </w:r>
      <w:proofErr w:type="spellEnd"/>
      <w:r w:rsidRPr="004773ED">
        <w:rPr>
          <w:rFonts w:eastAsia="Times New Roman"/>
          <w:b/>
          <w:bCs/>
          <w:lang w:eastAsia="ru-RU"/>
        </w:rPr>
        <w:t xml:space="preserve"> района                                                                        Н.В. Нестеров</w:t>
      </w:r>
    </w:p>
    <w:p w:rsidR="004773ED" w:rsidRDefault="004773ED" w:rsidP="0018528E">
      <w:pPr>
        <w:widowControl w:val="0"/>
        <w:rPr>
          <w:b/>
        </w:rPr>
      </w:pPr>
    </w:p>
    <w:p w:rsidR="004773ED" w:rsidRDefault="004773ED" w:rsidP="0018528E">
      <w:pPr>
        <w:widowControl w:val="0"/>
        <w:rPr>
          <w:b/>
        </w:rPr>
      </w:pPr>
    </w:p>
    <w:p w:rsidR="00865D89" w:rsidRDefault="00865D89" w:rsidP="0018528E">
      <w:pPr>
        <w:widowControl w:val="0"/>
        <w:rPr>
          <w:b/>
        </w:rPr>
      </w:pPr>
    </w:p>
    <w:p w:rsidR="00954376" w:rsidRDefault="00954376" w:rsidP="0018528E">
      <w:pPr>
        <w:widowControl w:val="0"/>
        <w:rPr>
          <w:b/>
        </w:rPr>
      </w:pPr>
    </w:p>
    <w:p w:rsidR="004773ED" w:rsidRPr="004773ED" w:rsidRDefault="004773ED" w:rsidP="0018528E">
      <w:pPr>
        <w:widowControl w:val="0"/>
        <w:ind w:left="4961"/>
        <w:rPr>
          <w:b/>
        </w:rPr>
      </w:pPr>
      <w:r w:rsidRPr="004773ED">
        <w:rPr>
          <w:b/>
        </w:rPr>
        <w:lastRenderedPageBreak/>
        <w:t>Утвержден</w:t>
      </w:r>
    </w:p>
    <w:p w:rsidR="004773ED" w:rsidRPr="004773ED" w:rsidRDefault="004773ED" w:rsidP="0018528E">
      <w:pPr>
        <w:widowControl w:val="0"/>
        <w:ind w:left="4962"/>
        <w:rPr>
          <w:b/>
        </w:rPr>
      </w:pPr>
      <w:r w:rsidRPr="004773ED">
        <w:rPr>
          <w:b/>
        </w:rPr>
        <w:t>постановлением администрации</w:t>
      </w:r>
    </w:p>
    <w:p w:rsidR="004773ED" w:rsidRPr="004773ED" w:rsidRDefault="004773ED" w:rsidP="0018528E">
      <w:pPr>
        <w:widowControl w:val="0"/>
        <w:ind w:left="4962"/>
        <w:rPr>
          <w:b/>
        </w:rPr>
      </w:pPr>
      <w:r w:rsidRPr="004773ED">
        <w:rPr>
          <w:b/>
        </w:rPr>
        <w:t>муниципального района</w:t>
      </w:r>
    </w:p>
    <w:p w:rsidR="004773ED" w:rsidRPr="004773ED" w:rsidRDefault="004773ED" w:rsidP="0018528E">
      <w:pPr>
        <w:widowControl w:val="0"/>
        <w:ind w:left="4962"/>
        <w:rPr>
          <w:b/>
        </w:rPr>
      </w:pPr>
      <w:r w:rsidRPr="004773ED">
        <w:rPr>
          <w:b/>
        </w:rPr>
        <w:t>«</w:t>
      </w:r>
      <w:proofErr w:type="spellStart"/>
      <w:r w:rsidRPr="004773ED">
        <w:rPr>
          <w:b/>
        </w:rPr>
        <w:t>Корочанский</w:t>
      </w:r>
      <w:proofErr w:type="spellEnd"/>
      <w:r w:rsidRPr="004773ED">
        <w:rPr>
          <w:b/>
        </w:rPr>
        <w:t xml:space="preserve"> район»</w:t>
      </w:r>
    </w:p>
    <w:p w:rsidR="004773ED" w:rsidRPr="004773ED" w:rsidRDefault="00865D89" w:rsidP="00865D89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</w:t>
      </w:r>
      <w:r w:rsidR="004773ED" w:rsidRPr="004773ED">
        <w:rPr>
          <w:b/>
        </w:rPr>
        <w:t>от «</w:t>
      </w:r>
      <w:r w:rsidR="00954376">
        <w:rPr>
          <w:b/>
        </w:rPr>
        <w:t xml:space="preserve"> 4 </w:t>
      </w:r>
      <w:r w:rsidR="004773ED" w:rsidRPr="004773ED">
        <w:rPr>
          <w:b/>
        </w:rPr>
        <w:t xml:space="preserve">» </w:t>
      </w:r>
      <w:r w:rsidR="00954376">
        <w:rPr>
          <w:b/>
        </w:rPr>
        <w:t>декабря</w:t>
      </w:r>
      <w:r w:rsidR="004773ED" w:rsidRPr="004773ED">
        <w:rPr>
          <w:b/>
        </w:rPr>
        <w:t xml:space="preserve"> 20</w:t>
      </w:r>
      <w:r w:rsidR="007543B0">
        <w:rPr>
          <w:b/>
        </w:rPr>
        <w:t>20</w:t>
      </w:r>
      <w:r w:rsidR="004773ED" w:rsidRPr="004773ED">
        <w:rPr>
          <w:b/>
        </w:rPr>
        <w:t xml:space="preserve"> г.</w:t>
      </w:r>
    </w:p>
    <w:p w:rsidR="004773ED" w:rsidRDefault="00954376" w:rsidP="0018528E">
      <w:pPr>
        <w:widowControl w:val="0"/>
        <w:ind w:left="4962"/>
        <w:rPr>
          <w:b/>
        </w:rPr>
      </w:pPr>
      <w:r>
        <w:rPr>
          <w:b/>
        </w:rPr>
        <w:t>№ 756</w:t>
      </w:r>
    </w:p>
    <w:p w:rsidR="004773ED" w:rsidRDefault="004773ED" w:rsidP="0018528E">
      <w:pPr>
        <w:widowControl w:val="0"/>
        <w:rPr>
          <w:b/>
        </w:rPr>
      </w:pPr>
    </w:p>
    <w:p w:rsidR="00865D89" w:rsidRDefault="00865D89" w:rsidP="0018528E">
      <w:pPr>
        <w:widowControl w:val="0"/>
        <w:rPr>
          <w:b/>
        </w:rPr>
      </w:pPr>
    </w:p>
    <w:p w:rsidR="007543B0" w:rsidRDefault="00E404E1" w:rsidP="0018528E">
      <w:pPr>
        <w:widowControl w:val="0"/>
        <w:rPr>
          <w:b/>
        </w:rPr>
      </w:pPr>
      <w:r>
        <w:rPr>
          <w:b/>
        </w:rPr>
        <w:t xml:space="preserve">Правила </w:t>
      </w:r>
    </w:p>
    <w:p w:rsidR="007543B0" w:rsidRDefault="00E404E1" w:rsidP="0018528E">
      <w:pPr>
        <w:widowControl w:val="0"/>
        <w:rPr>
          <w:b/>
        </w:rPr>
      </w:pPr>
      <w:r>
        <w:rPr>
          <w:b/>
        </w:rPr>
        <w:t>осуществления</w:t>
      </w:r>
      <w:r w:rsidR="00865D89">
        <w:rPr>
          <w:b/>
        </w:rPr>
        <w:t xml:space="preserve"> капитальных вложений в объекты </w:t>
      </w:r>
      <w:r>
        <w:rPr>
          <w:b/>
        </w:rPr>
        <w:t>муниципальной собственности муниципального района «</w:t>
      </w:r>
      <w:proofErr w:type="spellStart"/>
      <w:r>
        <w:rPr>
          <w:b/>
        </w:rPr>
        <w:t>Корочанский</w:t>
      </w:r>
      <w:proofErr w:type="spellEnd"/>
      <w:r>
        <w:rPr>
          <w:b/>
        </w:rPr>
        <w:t xml:space="preserve"> район» </w:t>
      </w:r>
    </w:p>
    <w:p w:rsidR="00E404E1" w:rsidRDefault="00E404E1" w:rsidP="007543B0">
      <w:pPr>
        <w:widowControl w:val="0"/>
        <w:rPr>
          <w:b/>
        </w:rPr>
      </w:pPr>
      <w:r>
        <w:rPr>
          <w:b/>
        </w:rPr>
        <w:t xml:space="preserve">за счет средств бюджета </w:t>
      </w:r>
      <w:r w:rsidRPr="00E404E1">
        <w:rPr>
          <w:b/>
        </w:rPr>
        <w:t>муниципального района «</w:t>
      </w:r>
      <w:proofErr w:type="spellStart"/>
      <w:r w:rsidRPr="00E404E1">
        <w:rPr>
          <w:b/>
        </w:rPr>
        <w:t>Корочанский</w:t>
      </w:r>
      <w:proofErr w:type="spellEnd"/>
      <w:r w:rsidRPr="00E404E1">
        <w:rPr>
          <w:b/>
        </w:rPr>
        <w:t xml:space="preserve"> район»</w:t>
      </w:r>
    </w:p>
    <w:p w:rsidR="00E404E1" w:rsidRDefault="00E404E1" w:rsidP="0018528E">
      <w:pPr>
        <w:widowControl w:val="0"/>
        <w:ind w:firstLine="709"/>
        <w:jc w:val="both"/>
      </w:pPr>
    </w:p>
    <w:p w:rsidR="00E404E1" w:rsidRPr="00E404E1" w:rsidRDefault="00E404E1" w:rsidP="0018528E">
      <w:pPr>
        <w:widowControl w:val="0"/>
        <w:rPr>
          <w:b/>
        </w:rPr>
      </w:pPr>
      <w:r w:rsidRPr="00E404E1">
        <w:rPr>
          <w:b/>
        </w:rPr>
        <w:t>1. Общие положения</w:t>
      </w:r>
    </w:p>
    <w:p w:rsidR="00E404E1" w:rsidRDefault="00E404E1" w:rsidP="0018528E">
      <w:pPr>
        <w:widowControl w:val="0"/>
        <w:ind w:firstLine="709"/>
        <w:jc w:val="both"/>
      </w:pPr>
    </w:p>
    <w:p w:rsidR="00484B33" w:rsidRDefault="00E404E1" w:rsidP="0018528E">
      <w:pPr>
        <w:widowControl w:val="0"/>
        <w:ind w:firstLine="709"/>
        <w:jc w:val="both"/>
      </w:pPr>
      <w:r>
        <w:t>1.1. Правила осуществления капитальных вложений в объекты муниципальной собственности муниципального района «</w:t>
      </w:r>
      <w:proofErr w:type="spellStart"/>
      <w:r>
        <w:t>Корочанский</w:t>
      </w:r>
      <w:proofErr w:type="spellEnd"/>
      <w:r>
        <w:t xml:space="preserve"> район» за счет средств бюджета муниципального района «</w:t>
      </w:r>
      <w:proofErr w:type="spellStart"/>
      <w:r>
        <w:t>Корочанский</w:t>
      </w:r>
      <w:proofErr w:type="spellEnd"/>
      <w:r>
        <w:t xml:space="preserve"> район» (далее - Правила) устанавливают</w:t>
      </w:r>
      <w:r w:rsidR="00484B33">
        <w:t>:</w:t>
      </w:r>
    </w:p>
    <w:p w:rsidR="00E404E1" w:rsidRDefault="00484B33" w:rsidP="0018528E">
      <w:pPr>
        <w:widowControl w:val="0"/>
        <w:ind w:firstLine="709"/>
        <w:jc w:val="both"/>
      </w:pPr>
      <w:proofErr w:type="gramStart"/>
      <w:r>
        <w:t xml:space="preserve">а) </w:t>
      </w:r>
      <w:r w:rsidR="00E404E1"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E404E1" w:rsidRPr="00E404E1">
        <w:t>муниципального района «</w:t>
      </w:r>
      <w:proofErr w:type="spellStart"/>
      <w:r w:rsidR="00E404E1" w:rsidRPr="00E404E1">
        <w:t>Корочанский</w:t>
      </w:r>
      <w:proofErr w:type="spellEnd"/>
      <w:r w:rsidR="00E404E1" w:rsidRPr="00E404E1">
        <w:t xml:space="preserve"> район»</w:t>
      </w:r>
      <w:r w:rsidR="00E404E1">
        <w:t xml:space="preserve"> или в приобретение объектов недвижимого имущества в муниципальную собственность </w:t>
      </w:r>
      <w:r w:rsidR="00E404E1" w:rsidRPr="00E404E1">
        <w:t>муниципального района «</w:t>
      </w:r>
      <w:proofErr w:type="spellStart"/>
      <w:r w:rsidR="00E404E1" w:rsidRPr="00E404E1">
        <w:t>Корочанский</w:t>
      </w:r>
      <w:proofErr w:type="spellEnd"/>
      <w:r w:rsidR="00E404E1" w:rsidRPr="00E404E1">
        <w:t xml:space="preserve"> район»</w:t>
      </w:r>
      <w:r w:rsidR="00E404E1">
        <w:t xml:space="preserve"> за счет средств бюджета</w:t>
      </w:r>
      <w:r w:rsidR="00E404E1" w:rsidRPr="00E404E1">
        <w:t xml:space="preserve"> муниципального района «</w:t>
      </w:r>
      <w:proofErr w:type="spellStart"/>
      <w:r w:rsidR="00E404E1" w:rsidRPr="00E404E1">
        <w:t>Корочанский</w:t>
      </w:r>
      <w:proofErr w:type="spellEnd"/>
      <w:r w:rsidR="00E404E1" w:rsidRPr="00E404E1">
        <w:t xml:space="preserve"> район»</w:t>
      </w:r>
      <w:r w:rsidR="00E404E1">
        <w:t xml:space="preserve"> (далее - бюджетные инвестиции), в том числе условия передачи администрацией </w:t>
      </w:r>
      <w:r w:rsidR="00E404E1" w:rsidRPr="00E404E1">
        <w:t>муниципального района «</w:t>
      </w:r>
      <w:proofErr w:type="spellStart"/>
      <w:r w:rsidR="00E404E1" w:rsidRPr="00E404E1">
        <w:t>Корочанский</w:t>
      </w:r>
      <w:proofErr w:type="spellEnd"/>
      <w:r w:rsidR="00E404E1" w:rsidRPr="00E404E1">
        <w:t xml:space="preserve"> район»</w:t>
      </w:r>
      <w:r w:rsidR="00E404E1">
        <w:t xml:space="preserve">, структурными подразделениями администрации </w:t>
      </w:r>
      <w:r w:rsidR="00E404E1" w:rsidRPr="00E404E1">
        <w:t>муниципального района «</w:t>
      </w:r>
      <w:proofErr w:type="spellStart"/>
      <w:r w:rsidR="00E404E1" w:rsidRPr="00E404E1">
        <w:t>Корочанский</w:t>
      </w:r>
      <w:proofErr w:type="spellEnd"/>
      <w:r w:rsidR="00E404E1" w:rsidRPr="00E404E1">
        <w:t xml:space="preserve"> район</w:t>
      </w:r>
      <w:proofErr w:type="gramEnd"/>
      <w:r w:rsidR="00E404E1" w:rsidRPr="00E404E1">
        <w:t>»</w:t>
      </w:r>
      <w:r w:rsidR="00E404E1">
        <w:t xml:space="preserve">, </w:t>
      </w:r>
      <w:proofErr w:type="gramStart"/>
      <w:r w:rsidR="00E404E1">
        <w:t xml:space="preserve">являющимися главными распорядителями бюджетных средств </w:t>
      </w:r>
      <w:r w:rsidR="00E404E1" w:rsidRPr="00E404E1">
        <w:t>муниципального района «</w:t>
      </w:r>
      <w:proofErr w:type="spellStart"/>
      <w:r w:rsidR="00E404E1" w:rsidRPr="00E404E1">
        <w:t>Корочанский</w:t>
      </w:r>
      <w:proofErr w:type="spellEnd"/>
      <w:r w:rsidR="00E404E1" w:rsidRPr="00E404E1">
        <w:t xml:space="preserve"> район»</w:t>
      </w:r>
      <w:r w:rsidR="00E404E1">
        <w:t xml:space="preserve"> (далее - уполномоченный орган), муниципальным бюджетным учреждениям,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="00CA199D" w:rsidRPr="00CA199D">
        <w:t>муниципального района «</w:t>
      </w:r>
      <w:proofErr w:type="spellStart"/>
      <w:r w:rsidR="00CA199D" w:rsidRPr="00CA199D">
        <w:t>Корочанский</w:t>
      </w:r>
      <w:proofErr w:type="spellEnd"/>
      <w:r w:rsidR="00CA199D" w:rsidRPr="00CA199D">
        <w:t xml:space="preserve"> район»</w:t>
      </w:r>
      <w:r w:rsidR="00E404E1">
        <w:t xml:space="preserve"> муниципальных контрактов, от лица указанных органов в соответствии с настоящими Правилами, а также порядок заключения соглашений о передаче указанных полномочий;</w:t>
      </w:r>
      <w:proofErr w:type="gramEnd"/>
    </w:p>
    <w:p w:rsidR="00ED5B6D" w:rsidRDefault="00ED5B6D" w:rsidP="0018528E">
      <w:pPr>
        <w:widowControl w:val="0"/>
        <w:ind w:firstLine="709"/>
        <w:jc w:val="both"/>
      </w:pPr>
      <w:r w:rsidRPr="00ED5B6D">
        <w:t>б) порядок предоставления из бюджета муниципального района «</w:t>
      </w:r>
      <w:proofErr w:type="spellStart"/>
      <w:r w:rsidRPr="00ED5B6D">
        <w:t>Корочанский</w:t>
      </w:r>
      <w:proofErr w:type="spellEnd"/>
      <w:r w:rsidRPr="00ED5B6D">
        <w:t xml:space="preserve"> район» (далее - бюджет </w:t>
      </w:r>
      <w:r>
        <w:t>района</w:t>
      </w:r>
      <w:r w:rsidRPr="00ED5B6D">
        <w:t>) субсидий организациям на осуществление капитальных вложений в объекты капитального строительства муниципальной собственности муниципального района «</w:t>
      </w:r>
      <w:proofErr w:type="spellStart"/>
      <w:r w:rsidRPr="00ED5B6D">
        <w:t>Корочанский</w:t>
      </w:r>
      <w:proofErr w:type="spellEnd"/>
      <w:r w:rsidRPr="00ED5B6D">
        <w:t xml:space="preserve"> район» и объекты недвижимого имущества, приобретаемые в муниципальную собственность муниципального района «</w:t>
      </w:r>
      <w:proofErr w:type="spellStart"/>
      <w:r w:rsidRPr="00ED5B6D">
        <w:t>Корочанский</w:t>
      </w:r>
      <w:proofErr w:type="spellEnd"/>
      <w:r w:rsidRPr="00ED5B6D">
        <w:t xml:space="preserve"> район» (далее соответственно - объекты, субсидии).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1.2. Выделение бюджетных инвестиций и субсидий осуществляется в соответствии с правовыми актами администрации </w:t>
      </w:r>
      <w:r w:rsidR="00ED5B6D" w:rsidRPr="00ED5B6D">
        <w:t>муниципального района «</w:t>
      </w:r>
      <w:proofErr w:type="spellStart"/>
      <w:r w:rsidR="00ED5B6D" w:rsidRPr="00ED5B6D">
        <w:t>Корочанский</w:t>
      </w:r>
      <w:proofErr w:type="spellEnd"/>
      <w:r w:rsidR="00ED5B6D" w:rsidRPr="00ED5B6D">
        <w:t xml:space="preserve"> район»</w:t>
      </w:r>
      <w:r>
        <w:t>.</w:t>
      </w:r>
    </w:p>
    <w:p w:rsidR="007543B0" w:rsidRDefault="007543B0" w:rsidP="0018528E">
      <w:pPr>
        <w:widowControl w:val="0"/>
        <w:ind w:firstLine="709"/>
        <w:jc w:val="both"/>
      </w:pPr>
    </w:p>
    <w:p w:rsidR="00E404E1" w:rsidRDefault="00E404E1" w:rsidP="0018528E">
      <w:pPr>
        <w:widowControl w:val="0"/>
        <w:ind w:firstLine="709"/>
        <w:jc w:val="both"/>
      </w:pPr>
      <w:r>
        <w:lastRenderedPageBreak/>
        <w:t xml:space="preserve">1.3. При осуществлении капитальных вложений в объекты в ходе исполнения бюджета </w:t>
      </w:r>
      <w:r w:rsidR="00ED5B6D">
        <w:t>района</w:t>
      </w:r>
      <w:r>
        <w:t xml:space="preserve"> не допускается:</w:t>
      </w:r>
    </w:p>
    <w:p w:rsidR="00E404E1" w:rsidRDefault="00E404E1" w:rsidP="0018528E">
      <w:pPr>
        <w:widowControl w:val="0"/>
        <w:ind w:firstLine="709"/>
        <w:jc w:val="both"/>
      </w:pPr>
      <w:r>
        <w:t>а)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Федерации;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б) предоставление бюджетных инвестиций в объекты, по которым принято решение о предоставлении субсидий, предусмотренное пунктом 2 статьи 78.2 </w:t>
      </w:r>
      <w:r w:rsidR="00865D89">
        <w:t>Бюджетного кодекса Российской Федерации</w:t>
      </w:r>
      <w:r>
        <w:t>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1.4. </w:t>
      </w:r>
      <w:proofErr w:type="gramStart"/>
      <w: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</w:t>
      </w:r>
      <w:r w:rsidR="00ED5B6D" w:rsidRPr="00ED5B6D">
        <w:t>муниципального района «</w:t>
      </w:r>
      <w:proofErr w:type="spellStart"/>
      <w:r w:rsidR="00ED5B6D" w:rsidRPr="00ED5B6D">
        <w:t>Корочанский</w:t>
      </w:r>
      <w:proofErr w:type="spellEnd"/>
      <w:r w:rsidR="00ED5B6D" w:rsidRPr="00ED5B6D">
        <w:t xml:space="preserve"> район»</w:t>
      </w:r>
      <w:r>
        <w:t>.</w:t>
      </w:r>
      <w:proofErr w:type="gramEnd"/>
    </w:p>
    <w:p w:rsidR="00E404E1" w:rsidRDefault="00E404E1" w:rsidP="0018528E">
      <w:pPr>
        <w:widowControl w:val="0"/>
        <w:ind w:firstLine="709"/>
        <w:jc w:val="both"/>
      </w:pPr>
      <w:r>
        <w:t>1.5.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1.6. </w:t>
      </w:r>
      <w:proofErr w:type="gramStart"/>
      <w: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DE4EE0">
        <w:t>района</w:t>
      </w:r>
      <w:r>
        <w:t xml:space="preserve">, необходимого для составления в установленном порядке кассового плана исполнения бюджета </w:t>
      </w:r>
      <w:r w:rsidR="00ED5B6D">
        <w:t>района</w:t>
      </w:r>
      <w:r>
        <w:t>.</w:t>
      </w:r>
      <w:proofErr w:type="gramEnd"/>
    </w:p>
    <w:p w:rsidR="00E404E1" w:rsidRDefault="00E404E1" w:rsidP="0018528E">
      <w:pPr>
        <w:widowControl w:val="0"/>
        <w:ind w:firstLine="709"/>
        <w:jc w:val="both"/>
      </w:pPr>
    </w:p>
    <w:p w:rsidR="00E404E1" w:rsidRPr="00ED5B6D" w:rsidRDefault="00E404E1" w:rsidP="0018528E">
      <w:pPr>
        <w:widowControl w:val="0"/>
        <w:rPr>
          <w:b/>
        </w:rPr>
      </w:pPr>
      <w:r w:rsidRPr="00ED5B6D">
        <w:rPr>
          <w:b/>
        </w:rPr>
        <w:t>2. Осуществление бюджетных инвестиций</w:t>
      </w:r>
    </w:p>
    <w:p w:rsidR="00E404E1" w:rsidRDefault="00E404E1" w:rsidP="0018528E">
      <w:pPr>
        <w:widowControl w:val="0"/>
        <w:ind w:firstLine="709"/>
        <w:jc w:val="both"/>
      </w:pPr>
    </w:p>
    <w:p w:rsidR="00E404E1" w:rsidRDefault="00E404E1" w:rsidP="0018528E">
      <w:pPr>
        <w:widowControl w:val="0"/>
        <w:ind w:firstLine="709"/>
        <w:jc w:val="both"/>
      </w:pPr>
      <w: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а) муниципальными заказчиками, являющимися получателями средств бюджета </w:t>
      </w:r>
      <w:r w:rsidR="00ED5B6D">
        <w:t>района</w:t>
      </w:r>
      <w:r>
        <w:t>;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б) организациями, которым уполномоченные органы,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ED5B6D" w:rsidRPr="00ED5B6D">
        <w:t>муниципального района «</w:t>
      </w:r>
      <w:proofErr w:type="spellStart"/>
      <w:r w:rsidR="00ED5B6D" w:rsidRPr="00ED5B6D">
        <w:t>Корочанский</w:t>
      </w:r>
      <w:proofErr w:type="spellEnd"/>
      <w:r w:rsidR="00ED5B6D" w:rsidRPr="00ED5B6D">
        <w:t xml:space="preserve"> район»</w:t>
      </w:r>
      <w:r>
        <w:t>, от лица указанных органов муниципальных контрактов.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>
        <w:lastRenderedPageBreak/>
        <w:t xml:space="preserve">получателю средств бюджета </w:t>
      </w:r>
      <w:r w:rsidR="00ED5B6D">
        <w:t>района</w:t>
      </w:r>
      <w:r>
        <w:t xml:space="preserve">, либо в порядке, установленном </w:t>
      </w:r>
      <w:r w:rsidR="00865D89">
        <w:t xml:space="preserve">Бюджетного кодекса Российской Федерации </w:t>
      </w:r>
      <w:r>
        <w:t>в пределах средств, предусмотренных на соответствующие цели.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2.3. </w:t>
      </w:r>
      <w:proofErr w:type="gramStart"/>
      <w:r>
        <w:t>В целях осуществления бюджетных инвестиций</w:t>
      </w:r>
      <w:r w:rsidR="00FE1F1B">
        <w:t xml:space="preserve"> в соответствии с подпунктом «б»</w:t>
      </w:r>
      <w:r>
        <w:t xml:space="preserve"> пункта 2.1 настоящих Правил уполномоченными органами заключаются с организациями соглашения о передаче полномочий муниципального заказчика по заключению и исполнению от имени </w:t>
      </w:r>
      <w:r w:rsidR="00ED5B6D" w:rsidRPr="00ED5B6D">
        <w:t>муниципального района «</w:t>
      </w:r>
      <w:proofErr w:type="spellStart"/>
      <w:r w:rsidR="00ED5B6D" w:rsidRPr="00ED5B6D">
        <w:t>Корочанский</w:t>
      </w:r>
      <w:proofErr w:type="spellEnd"/>
      <w:r w:rsidR="00ED5B6D" w:rsidRPr="00ED5B6D">
        <w:t xml:space="preserve"> район»</w:t>
      </w:r>
      <w:r>
        <w:t>,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E404E1" w:rsidRDefault="00E404E1" w:rsidP="0018528E">
      <w:pPr>
        <w:widowControl w:val="0"/>
        <w:ind w:firstLine="709"/>
        <w:jc w:val="both"/>
      </w:pPr>
      <w:r>
        <w:t>2.4. Условия передачи полномочий: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а) наличие мероприятий, направленных на осуществление бюджетных инвестиций, в муниципальной программе </w:t>
      </w:r>
      <w:r w:rsidR="00ED5B6D" w:rsidRPr="00ED5B6D">
        <w:t>муниципального района «</w:t>
      </w:r>
      <w:proofErr w:type="spellStart"/>
      <w:r w:rsidR="00ED5B6D" w:rsidRPr="00ED5B6D">
        <w:t>Корочанский</w:t>
      </w:r>
      <w:proofErr w:type="spellEnd"/>
      <w:r w:rsidR="00ED5B6D" w:rsidRPr="00ED5B6D">
        <w:t xml:space="preserve"> район»</w:t>
      </w:r>
      <w:r>
        <w:t>, целям реализации которой данные мероприятия соответствуют;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б) наличие в решении о бюджете </w:t>
      </w:r>
      <w:r w:rsidR="00ED5B6D">
        <w:t>района</w:t>
      </w:r>
      <w:r>
        <w:t xml:space="preserve"> на очередной финансовый год и плановый период бюджетных ассигнований, предусмотренных уполномоченному органу на осуществление бюджетных инвестиций.</w:t>
      </w:r>
    </w:p>
    <w:p w:rsidR="00E404E1" w:rsidRDefault="00E404E1" w:rsidP="0018528E">
      <w:pPr>
        <w:widowControl w:val="0"/>
        <w:ind w:firstLine="709"/>
        <w:jc w:val="both"/>
      </w:pPr>
      <w:r>
        <w:t>2.5. Соглашение о передаче полномочий может быть заключено в отношении нескольких объектов.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Содержание соглашения должно соответствовать требованиям, установленным статьей 79 </w:t>
      </w:r>
      <w:r w:rsidR="00865D89">
        <w:t>Бюджетного кодекса Российской Федерации</w:t>
      </w:r>
      <w:r w:rsidR="007543B0">
        <w:t>, решению</w:t>
      </w:r>
      <w:r>
        <w:t xml:space="preserve"> </w:t>
      </w:r>
      <w:r w:rsidR="00ED5B6D">
        <w:t>Муниципального совета муниципального района «</w:t>
      </w:r>
      <w:proofErr w:type="spellStart"/>
      <w:r w:rsidR="00ED5B6D">
        <w:t>Корочанский</w:t>
      </w:r>
      <w:proofErr w:type="spellEnd"/>
      <w:r w:rsidR="00ED5B6D">
        <w:t xml:space="preserve"> район»</w:t>
      </w:r>
      <w:r>
        <w:t xml:space="preserve"> от </w:t>
      </w:r>
      <w:r w:rsidR="00217C16">
        <w:t>15 октября 2014</w:t>
      </w:r>
      <w:r w:rsidR="00865D89">
        <w:t xml:space="preserve"> года </w:t>
      </w:r>
      <w:r w:rsidR="00217C16">
        <w:t>№</w:t>
      </w:r>
      <w:proofErr w:type="gramStart"/>
      <w:r w:rsidR="00217C16" w:rsidRPr="00217C16">
        <w:t>Р</w:t>
      </w:r>
      <w:proofErr w:type="gramEnd"/>
      <w:r w:rsidR="00217C16" w:rsidRPr="00217C16">
        <w:t>/97-14-2</w:t>
      </w:r>
      <w:r w:rsidR="00217C16">
        <w:t xml:space="preserve"> «Об утверждении Положения </w:t>
      </w:r>
      <w:r w:rsidR="00865D89">
        <w:t xml:space="preserve">      </w:t>
      </w:r>
      <w:r w:rsidR="00217C16">
        <w:t xml:space="preserve">«О бюджетном устройстве и бюджетном процессе в </w:t>
      </w:r>
      <w:proofErr w:type="spellStart"/>
      <w:r w:rsidR="00217C16">
        <w:t>Корочанском</w:t>
      </w:r>
      <w:proofErr w:type="spellEnd"/>
      <w:r w:rsidR="00217C16">
        <w:t xml:space="preserve"> районе».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2.6.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217C16">
        <w:t>района</w:t>
      </w:r>
      <w:r>
        <w:t>, и отражаются на лицевых счетах, открытых</w:t>
      </w:r>
      <w:r w:rsidR="00217C16">
        <w:t xml:space="preserve"> в комитете финансов и бюджетной политики</w:t>
      </w:r>
      <w:r>
        <w:t xml:space="preserve"> администрации </w:t>
      </w:r>
      <w:r w:rsidR="00217C16" w:rsidRPr="00217C16">
        <w:t>муниципального района «</w:t>
      </w:r>
      <w:proofErr w:type="spellStart"/>
      <w:r w:rsidR="00217C16" w:rsidRPr="00217C16">
        <w:t>Корочанский</w:t>
      </w:r>
      <w:proofErr w:type="spellEnd"/>
      <w:r w:rsidR="00217C16" w:rsidRPr="00217C16">
        <w:t xml:space="preserve"> район» </w:t>
      </w:r>
      <w:r>
        <w:t>(далее - финансовый орган):</w:t>
      </w:r>
    </w:p>
    <w:p w:rsidR="00E404E1" w:rsidRDefault="00E404E1" w:rsidP="0018528E">
      <w:pPr>
        <w:widowControl w:val="0"/>
        <w:ind w:firstLine="709"/>
        <w:jc w:val="both"/>
      </w:pPr>
      <w:r>
        <w:t>а) получателя бюджетных средств - в случае заключения муниципальных контрактов муниципальным заказчиком;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б) для учета операций по переданным полномочиям муниципального заказчика по заключению и исполнению от имени </w:t>
      </w:r>
      <w:r w:rsidR="00217C16" w:rsidRPr="00217C16">
        <w:t>муниципального района «</w:t>
      </w:r>
      <w:proofErr w:type="spellStart"/>
      <w:r w:rsidR="00217C16" w:rsidRPr="00217C16">
        <w:t>Корочанский</w:t>
      </w:r>
      <w:proofErr w:type="spellEnd"/>
      <w:r w:rsidR="00217C16" w:rsidRPr="00217C16">
        <w:t xml:space="preserve"> район»</w:t>
      </w:r>
      <w:r>
        <w:t xml:space="preserve"> муниципальных контрактов - в случае заключения соглашения о передаче полномочий.</w:t>
      </w:r>
    </w:p>
    <w:p w:rsidR="00E404E1" w:rsidRDefault="00E404E1" w:rsidP="0018528E">
      <w:pPr>
        <w:widowControl w:val="0"/>
        <w:ind w:firstLine="709"/>
        <w:jc w:val="both"/>
      </w:pPr>
      <w:r>
        <w:t>2.7. В целях открытия организации в финансовом органе лицевого</w:t>
      </w:r>
      <w:r w:rsidR="00217C16">
        <w:t xml:space="preserve"> счета, указанного в подпункте «</w:t>
      </w:r>
      <w:r>
        <w:t>б</w:t>
      </w:r>
      <w:r w:rsidR="00217C16">
        <w:t>»</w:t>
      </w:r>
      <w:r>
        <w:t xml:space="preserve"> пункта 2.6 настоящих Правил, организация в течение 5 рабочих дней со дня получения от уполномоченного </w:t>
      </w:r>
      <w:proofErr w:type="gramStart"/>
      <w:r>
        <w:t>органа</w:t>
      </w:r>
      <w:proofErr w:type="gramEnd"/>
      <w:r>
        <w:t xml:space="preserve"> подписанного им соглашения о передаче полномочий представляет в финансовый орган документы, необходимые для открытия лицевого счета по переданным полномочиям получателя бюджетных средств в порядке, установленном финансовым органом. Основанием для открытия лицевого</w:t>
      </w:r>
      <w:r w:rsidR="00217C16">
        <w:t xml:space="preserve"> счета, указанного в подпункте «</w:t>
      </w:r>
      <w:r>
        <w:t>б</w:t>
      </w:r>
      <w:r w:rsidR="00217C16">
        <w:t>»</w:t>
      </w:r>
      <w:r>
        <w:t xml:space="preserve"> пункта 2.6 настоящих Правил, является копия соглашения о передаче полномочий.</w:t>
      </w:r>
    </w:p>
    <w:p w:rsidR="00E404E1" w:rsidRDefault="00E404E1" w:rsidP="0018528E">
      <w:pPr>
        <w:widowControl w:val="0"/>
        <w:ind w:firstLine="709"/>
        <w:jc w:val="both"/>
      </w:pPr>
    </w:p>
    <w:p w:rsidR="00865D89" w:rsidRDefault="00865D89" w:rsidP="0018528E">
      <w:pPr>
        <w:widowControl w:val="0"/>
        <w:ind w:firstLine="709"/>
        <w:jc w:val="both"/>
      </w:pPr>
    </w:p>
    <w:p w:rsidR="00865D89" w:rsidRDefault="00865D89" w:rsidP="0018528E">
      <w:pPr>
        <w:widowControl w:val="0"/>
        <w:ind w:firstLine="709"/>
        <w:jc w:val="both"/>
      </w:pPr>
    </w:p>
    <w:p w:rsidR="00E404E1" w:rsidRPr="00217C16" w:rsidRDefault="00E404E1" w:rsidP="0018528E">
      <w:pPr>
        <w:widowControl w:val="0"/>
        <w:rPr>
          <w:b/>
        </w:rPr>
      </w:pPr>
      <w:r w:rsidRPr="00217C16">
        <w:rPr>
          <w:b/>
        </w:rPr>
        <w:t>3. Предоставление субсидий</w:t>
      </w:r>
    </w:p>
    <w:p w:rsidR="00E404E1" w:rsidRDefault="00E404E1" w:rsidP="0018528E">
      <w:pPr>
        <w:widowControl w:val="0"/>
        <w:ind w:firstLine="709"/>
        <w:jc w:val="both"/>
      </w:pPr>
    </w:p>
    <w:p w:rsidR="00E404E1" w:rsidRDefault="00E404E1" w:rsidP="0018528E">
      <w:pPr>
        <w:widowControl w:val="0"/>
        <w:ind w:firstLine="709"/>
        <w:jc w:val="both"/>
      </w:pPr>
      <w:r>
        <w:t xml:space="preserve">3.1. </w:t>
      </w:r>
      <w:proofErr w:type="gramStart"/>
      <w:r>
        <w:t xml:space="preserve">Субсидии предоставляются организациям в размере средств, предусмотренных правовым актом администрации </w:t>
      </w:r>
      <w:r w:rsidR="000F2578" w:rsidRPr="000F2578">
        <w:t>муниципального района «</w:t>
      </w:r>
      <w:proofErr w:type="spellStart"/>
      <w:r w:rsidR="000F2578" w:rsidRPr="000F2578">
        <w:t>Корочанский</w:t>
      </w:r>
      <w:proofErr w:type="spellEnd"/>
      <w:r w:rsidR="000F2578" w:rsidRPr="000F2578">
        <w:t xml:space="preserve"> район»</w:t>
      </w:r>
      <w:r>
        <w:t xml:space="preserve">, в пределах бюджетных средств, предусмотренных решением </w:t>
      </w:r>
      <w:r w:rsidR="000F2578" w:rsidRPr="000F2578">
        <w:t>Муниципального совета муниципального района «</w:t>
      </w:r>
      <w:proofErr w:type="spellStart"/>
      <w:r w:rsidR="000F2578" w:rsidRPr="000F2578">
        <w:t>Корочанский</w:t>
      </w:r>
      <w:proofErr w:type="spellEnd"/>
      <w:r w:rsidR="000F2578" w:rsidRPr="000F2578">
        <w:t xml:space="preserve"> район»</w:t>
      </w:r>
      <w:r>
        <w:t xml:space="preserve"> о бюджете </w:t>
      </w:r>
      <w:r w:rsidR="000F2578">
        <w:t>муниципального района «</w:t>
      </w:r>
      <w:proofErr w:type="spellStart"/>
      <w:r w:rsidR="000F2578">
        <w:t>Корочанский</w:t>
      </w:r>
      <w:proofErr w:type="spellEnd"/>
      <w:r w:rsidR="000F2578">
        <w:t xml:space="preserve"> район»</w:t>
      </w:r>
      <w:r>
        <w:t xml:space="preserve"> на соответствующий финансовый год и на плановый период, и лимитов бюджетных обязательств, доведенных получателю средств бюджета </w:t>
      </w:r>
      <w:r w:rsidR="00DE4EE0">
        <w:t>района</w:t>
      </w:r>
      <w:r>
        <w:t xml:space="preserve"> на цели предоставления субсидий.</w:t>
      </w:r>
      <w:proofErr w:type="gramEnd"/>
    </w:p>
    <w:p w:rsidR="00E404E1" w:rsidRDefault="00E404E1" w:rsidP="0018528E">
      <w:pPr>
        <w:widowControl w:val="0"/>
        <w:ind w:firstLine="709"/>
        <w:jc w:val="both"/>
      </w:pPr>
      <w:r>
        <w:t xml:space="preserve">3.2. Предоставление субсидии осуществляется в соответствии с соглашением, заключенным между уполномоченными органами как получателями средств бюджета </w:t>
      </w:r>
      <w:r w:rsidR="000F2578">
        <w:t>района</w:t>
      </w:r>
      <w:r>
        <w:t xml:space="preserve">, предоставляющими субсидию организациям, и организацией (далее - соглашение о предоставлении субсидий) на срок, не превышающий срок утвержденных получателю средств бюджета </w:t>
      </w:r>
      <w:r w:rsidR="000F2578">
        <w:t>района</w:t>
      </w:r>
      <w:r>
        <w:t>, предоставляющему субсидию, лимитов бюджетных обязательств на предоставление субсидии.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Решениями администрации </w:t>
      </w:r>
      <w:r w:rsidR="000F2578" w:rsidRPr="000F2578">
        <w:t>муниципального района «</w:t>
      </w:r>
      <w:proofErr w:type="spellStart"/>
      <w:r w:rsidR="000F2578" w:rsidRPr="000F2578">
        <w:t>Корочанский</w:t>
      </w:r>
      <w:proofErr w:type="spellEnd"/>
      <w:r w:rsidR="000F2578" w:rsidRPr="000F2578">
        <w:t xml:space="preserve"> район»</w:t>
      </w:r>
      <w:r>
        <w:t xml:space="preserve">, принимаемыми в порядке, установленном администрацией </w:t>
      </w:r>
      <w:r w:rsidR="00DE4EE0" w:rsidRPr="00DE4EE0">
        <w:t>муниципального района «</w:t>
      </w:r>
      <w:proofErr w:type="spellStart"/>
      <w:r w:rsidR="00DE4EE0" w:rsidRPr="00DE4EE0">
        <w:t>Корочанский</w:t>
      </w:r>
      <w:proofErr w:type="spellEnd"/>
      <w:r w:rsidR="00DE4EE0" w:rsidRPr="00DE4EE0">
        <w:t xml:space="preserve"> район»</w:t>
      </w:r>
      <w:r>
        <w:t xml:space="preserve">, получателям средств бюджета </w:t>
      </w:r>
      <w:r w:rsidR="00DE4EE0">
        <w:t>района</w:t>
      </w:r>
      <w:r>
        <w:t xml:space="preserve"> может быть </w:t>
      </w:r>
      <w:r w:rsidR="000F2578">
        <w:t>пре</w:t>
      </w:r>
      <w:r>
        <w:t xml:space="preserve">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средств бюджета </w:t>
      </w:r>
      <w:r w:rsidR="000F2578">
        <w:t>района</w:t>
      </w:r>
      <w:r>
        <w:t xml:space="preserve"> лимитов бюджетных обязательств на предоставление субсидий.</w:t>
      </w:r>
    </w:p>
    <w:p w:rsidR="00E404E1" w:rsidRDefault="00E404E1" w:rsidP="0018528E">
      <w:pPr>
        <w:widowControl w:val="0"/>
        <w:ind w:firstLine="709"/>
        <w:jc w:val="both"/>
      </w:pPr>
      <w:r>
        <w:t>3.3. Соглашение о предоставлении субсидии может быть заключено в отношении нескольких объектов.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Содержание соглашения должно соответствовать требованиям, установленным статьей 78.2 </w:t>
      </w:r>
      <w:r w:rsidR="00865D89">
        <w:t xml:space="preserve">Бюджетного кодекса Российской Федерации </w:t>
      </w:r>
      <w:r>
        <w:t xml:space="preserve">и </w:t>
      </w:r>
      <w:r w:rsidR="000F2578" w:rsidRPr="000F2578">
        <w:t>решением Муниципального совета муниципального района «</w:t>
      </w:r>
      <w:proofErr w:type="spellStart"/>
      <w:r w:rsidR="000F2578" w:rsidRPr="000F2578">
        <w:t>Корочанский</w:t>
      </w:r>
      <w:proofErr w:type="spellEnd"/>
      <w:r w:rsidR="000F2578" w:rsidRPr="000F2578">
        <w:t xml:space="preserve"> район» от 15 октября 2</w:t>
      </w:r>
      <w:r w:rsidR="00865D89">
        <w:t xml:space="preserve">014 года </w:t>
      </w:r>
      <w:r w:rsidR="000F2578" w:rsidRPr="000F2578">
        <w:t>№</w:t>
      </w:r>
      <w:proofErr w:type="gramStart"/>
      <w:r w:rsidR="000F2578" w:rsidRPr="000F2578">
        <w:t>Р</w:t>
      </w:r>
      <w:proofErr w:type="gramEnd"/>
      <w:r w:rsidR="000F2578" w:rsidRPr="000F2578">
        <w:t xml:space="preserve">/97-14-2 «Об утверждении Положения </w:t>
      </w:r>
      <w:r w:rsidR="00865D89">
        <w:t xml:space="preserve">      </w:t>
      </w:r>
      <w:r w:rsidR="000F2578" w:rsidRPr="000F2578">
        <w:t xml:space="preserve">«О бюджетном устройстве и бюджетном процессе в </w:t>
      </w:r>
      <w:proofErr w:type="spellStart"/>
      <w:r w:rsidR="000F2578" w:rsidRPr="000F2578">
        <w:t>Корочанском</w:t>
      </w:r>
      <w:proofErr w:type="spellEnd"/>
      <w:r w:rsidR="000F2578" w:rsidRPr="000F2578">
        <w:t xml:space="preserve"> районе»</w:t>
      </w:r>
      <w:r>
        <w:t>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3.4. Операции с субсидиями учитываются на лицевых счетах, открытых в финансовом органе, предназначенных для учета операций со средствами бюджета </w:t>
      </w:r>
      <w:r w:rsidR="000F2578">
        <w:t>района</w:t>
      </w:r>
      <w:r>
        <w:t>, предоставленными организациям на иные цели, а также бюджетных инвестиций.</w:t>
      </w:r>
    </w:p>
    <w:p w:rsidR="00E404E1" w:rsidRDefault="00E404E1" w:rsidP="0018528E">
      <w:pPr>
        <w:widowControl w:val="0"/>
        <w:ind w:firstLine="709"/>
        <w:jc w:val="both"/>
      </w:pPr>
      <w:r>
        <w:t>3.5.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органом.</w:t>
      </w:r>
    </w:p>
    <w:p w:rsidR="00E404E1" w:rsidRDefault="00E404E1" w:rsidP="0018528E">
      <w:pPr>
        <w:widowControl w:val="0"/>
        <w:ind w:firstLine="709"/>
        <w:jc w:val="both"/>
      </w:pPr>
      <w:r>
        <w:t xml:space="preserve">3.6. Не использованные в текущем финансовом году остатки субсидий подлежат возврату организациями в бюджет </w:t>
      </w:r>
      <w:r w:rsidR="000F2578">
        <w:t>района</w:t>
      </w:r>
      <w:r>
        <w:t xml:space="preserve"> в соответствии со статьей 242 </w:t>
      </w:r>
      <w:r w:rsidR="00865D89">
        <w:t>Бюджетного кодекса Российской Федерации</w:t>
      </w:r>
      <w:r>
        <w:t>.</w:t>
      </w:r>
    </w:p>
    <w:p w:rsidR="002E727E" w:rsidRDefault="00E404E1" w:rsidP="00954376">
      <w:pPr>
        <w:widowControl w:val="0"/>
        <w:ind w:firstLine="709"/>
        <w:jc w:val="both"/>
      </w:pPr>
      <w:r>
        <w:t xml:space="preserve">3.7. </w:t>
      </w:r>
      <w:proofErr w:type="gramStart"/>
      <w:r>
        <w:t>В соответствии с решением уполномоченного органа о наличии потребности в неиспользованных на начало</w:t>
      </w:r>
      <w:proofErr w:type="gramEnd"/>
      <w:r>
        <w:t xml:space="preserve"> очередного финансового года остатках субсидии они подлежат использованию в очередном финансовом году для обеспечения расходов, соответствующих целям предоставления субсидии.</w:t>
      </w:r>
      <w:bookmarkStart w:id="0" w:name="_GoBack"/>
      <w:bookmarkEnd w:id="0"/>
    </w:p>
    <w:sectPr w:rsidR="002E727E" w:rsidSect="00954376">
      <w:headerReference w:type="default" r:id="rId9"/>
      <w:pgSz w:w="11906" w:h="16838"/>
      <w:pgMar w:top="851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9F" w:rsidRDefault="005F649F" w:rsidP="002E727E">
      <w:r>
        <w:separator/>
      </w:r>
    </w:p>
  </w:endnote>
  <w:endnote w:type="continuationSeparator" w:id="0">
    <w:p w:rsidR="005F649F" w:rsidRDefault="005F649F" w:rsidP="002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9F" w:rsidRDefault="005F649F" w:rsidP="002E727E">
      <w:r>
        <w:separator/>
      </w:r>
    </w:p>
  </w:footnote>
  <w:footnote w:type="continuationSeparator" w:id="0">
    <w:p w:rsidR="005F649F" w:rsidRDefault="005F649F" w:rsidP="002E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365355"/>
      <w:docPartObj>
        <w:docPartGallery w:val="Page Numbers (Top of Page)"/>
        <w:docPartUnique/>
      </w:docPartObj>
    </w:sdtPr>
    <w:sdtEndPr/>
    <w:sdtContent>
      <w:p w:rsidR="002E727E" w:rsidRDefault="002E727E" w:rsidP="002E727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D3"/>
    <w:rsid w:val="000161F3"/>
    <w:rsid w:val="000758F1"/>
    <w:rsid w:val="000825D4"/>
    <w:rsid w:val="000B2D45"/>
    <w:rsid w:val="000B7C21"/>
    <w:rsid w:val="000D004B"/>
    <w:rsid w:val="000E45D3"/>
    <w:rsid w:val="000F067B"/>
    <w:rsid w:val="000F2578"/>
    <w:rsid w:val="001054C1"/>
    <w:rsid w:val="001142B1"/>
    <w:rsid w:val="00114E64"/>
    <w:rsid w:val="00127FE1"/>
    <w:rsid w:val="001376CB"/>
    <w:rsid w:val="00156F85"/>
    <w:rsid w:val="001704DE"/>
    <w:rsid w:val="001711AF"/>
    <w:rsid w:val="0018528E"/>
    <w:rsid w:val="00193A5C"/>
    <w:rsid w:val="001A2477"/>
    <w:rsid w:val="001B3CC4"/>
    <w:rsid w:val="001B5C0A"/>
    <w:rsid w:val="001D390D"/>
    <w:rsid w:val="00217C16"/>
    <w:rsid w:val="00221254"/>
    <w:rsid w:val="002237E7"/>
    <w:rsid w:val="00233448"/>
    <w:rsid w:val="0023794A"/>
    <w:rsid w:val="002506BC"/>
    <w:rsid w:val="00251E11"/>
    <w:rsid w:val="0025474C"/>
    <w:rsid w:val="0026087A"/>
    <w:rsid w:val="00274509"/>
    <w:rsid w:val="00292DB1"/>
    <w:rsid w:val="002B06E3"/>
    <w:rsid w:val="002B1608"/>
    <w:rsid w:val="002C4820"/>
    <w:rsid w:val="002E630C"/>
    <w:rsid w:val="002E727E"/>
    <w:rsid w:val="002F3798"/>
    <w:rsid w:val="00325A23"/>
    <w:rsid w:val="003448EC"/>
    <w:rsid w:val="00357681"/>
    <w:rsid w:val="00373199"/>
    <w:rsid w:val="00383241"/>
    <w:rsid w:val="003B62C8"/>
    <w:rsid w:val="003C6AFA"/>
    <w:rsid w:val="003D30CF"/>
    <w:rsid w:val="00403B47"/>
    <w:rsid w:val="00405A13"/>
    <w:rsid w:val="00431E45"/>
    <w:rsid w:val="00435929"/>
    <w:rsid w:val="004520D6"/>
    <w:rsid w:val="00456B41"/>
    <w:rsid w:val="00466D2E"/>
    <w:rsid w:val="004773ED"/>
    <w:rsid w:val="00484B33"/>
    <w:rsid w:val="00484D84"/>
    <w:rsid w:val="0049757C"/>
    <w:rsid w:val="004E27EC"/>
    <w:rsid w:val="004E2CF7"/>
    <w:rsid w:val="004E70CF"/>
    <w:rsid w:val="004F4079"/>
    <w:rsid w:val="00511568"/>
    <w:rsid w:val="005302D6"/>
    <w:rsid w:val="00550926"/>
    <w:rsid w:val="00554E23"/>
    <w:rsid w:val="005A2122"/>
    <w:rsid w:val="005A4BE6"/>
    <w:rsid w:val="005D057B"/>
    <w:rsid w:val="005E4299"/>
    <w:rsid w:val="005E696B"/>
    <w:rsid w:val="005F5F37"/>
    <w:rsid w:val="005F649F"/>
    <w:rsid w:val="006103AC"/>
    <w:rsid w:val="0061737E"/>
    <w:rsid w:val="0062567A"/>
    <w:rsid w:val="00645B9E"/>
    <w:rsid w:val="006718EF"/>
    <w:rsid w:val="00673463"/>
    <w:rsid w:val="00686ADB"/>
    <w:rsid w:val="006A4254"/>
    <w:rsid w:val="006C5AD3"/>
    <w:rsid w:val="00731134"/>
    <w:rsid w:val="0073538C"/>
    <w:rsid w:val="007543B0"/>
    <w:rsid w:val="0075455B"/>
    <w:rsid w:val="00767890"/>
    <w:rsid w:val="00774E6C"/>
    <w:rsid w:val="00785D96"/>
    <w:rsid w:val="007941A4"/>
    <w:rsid w:val="00797C80"/>
    <w:rsid w:val="007B22B3"/>
    <w:rsid w:val="007D62AC"/>
    <w:rsid w:val="007F285E"/>
    <w:rsid w:val="00802B85"/>
    <w:rsid w:val="00832470"/>
    <w:rsid w:val="008432CE"/>
    <w:rsid w:val="00852E1E"/>
    <w:rsid w:val="00854849"/>
    <w:rsid w:val="00865D89"/>
    <w:rsid w:val="008732E0"/>
    <w:rsid w:val="0087493F"/>
    <w:rsid w:val="00877BCE"/>
    <w:rsid w:val="00890F97"/>
    <w:rsid w:val="008A0045"/>
    <w:rsid w:val="008A4F63"/>
    <w:rsid w:val="008B43CD"/>
    <w:rsid w:val="008E03AE"/>
    <w:rsid w:val="008E388A"/>
    <w:rsid w:val="00901C3E"/>
    <w:rsid w:val="0091459F"/>
    <w:rsid w:val="00915F98"/>
    <w:rsid w:val="009311E0"/>
    <w:rsid w:val="009401D9"/>
    <w:rsid w:val="00944DFF"/>
    <w:rsid w:val="00954376"/>
    <w:rsid w:val="009613E7"/>
    <w:rsid w:val="009645D8"/>
    <w:rsid w:val="009678A6"/>
    <w:rsid w:val="009930BF"/>
    <w:rsid w:val="009A34A2"/>
    <w:rsid w:val="009C531F"/>
    <w:rsid w:val="009D4F0F"/>
    <w:rsid w:val="009D5236"/>
    <w:rsid w:val="009D7180"/>
    <w:rsid w:val="00A01EA8"/>
    <w:rsid w:val="00A061B1"/>
    <w:rsid w:val="00A4052F"/>
    <w:rsid w:val="00A612C1"/>
    <w:rsid w:val="00A64298"/>
    <w:rsid w:val="00A6772B"/>
    <w:rsid w:val="00A76034"/>
    <w:rsid w:val="00A94539"/>
    <w:rsid w:val="00AA7EDD"/>
    <w:rsid w:val="00AB475A"/>
    <w:rsid w:val="00AF7F27"/>
    <w:rsid w:val="00B024B3"/>
    <w:rsid w:val="00B02795"/>
    <w:rsid w:val="00B0334B"/>
    <w:rsid w:val="00B11FD8"/>
    <w:rsid w:val="00B21865"/>
    <w:rsid w:val="00B26A9A"/>
    <w:rsid w:val="00B7753A"/>
    <w:rsid w:val="00B81AC2"/>
    <w:rsid w:val="00B850DE"/>
    <w:rsid w:val="00B87D24"/>
    <w:rsid w:val="00B9028C"/>
    <w:rsid w:val="00B90E54"/>
    <w:rsid w:val="00B958DA"/>
    <w:rsid w:val="00BA3C58"/>
    <w:rsid w:val="00BB0AA3"/>
    <w:rsid w:val="00BB30ED"/>
    <w:rsid w:val="00BC0F08"/>
    <w:rsid w:val="00BC7FCC"/>
    <w:rsid w:val="00BD320F"/>
    <w:rsid w:val="00BF3F1A"/>
    <w:rsid w:val="00BF44EE"/>
    <w:rsid w:val="00BF52D6"/>
    <w:rsid w:val="00C00A54"/>
    <w:rsid w:val="00C14895"/>
    <w:rsid w:val="00C34C63"/>
    <w:rsid w:val="00C51126"/>
    <w:rsid w:val="00C53366"/>
    <w:rsid w:val="00C95968"/>
    <w:rsid w:val="00CA199D"/>
    <w:rsid w:val="00CB59DE"/>
    <w:rsid w:val="00CD27E5"/>
    <w:rsid w:val="00CF1100"/>
    <w:rsid w:val="00CF38A5"/>
    <w:rsid w:val="00CF6BFC"/>
    <w:rsid w:val="00D230A1"/>
    <w:rsid w:val="00D377BB"/>
    <w:rsid w:val="00D423B5"/>
    <w:rsid w:val="00D557ED"/>
    <w:rsid w:val="00D55935"/>
    <w:rsid w:val="00D71B2F"/>
    <w:rsid w:val="00D74D7B"/>
    <w:rsid w:val="00D76B93"/>
    <w:rsid w:val="00D818D2"/>
    <w:rsid w:val="00D829E9"/>
    <w:rsid w:val="00D87A76"/>
    <w:rsid w:val="00DA65B6"/>
    <w:rsid w:val="00DC0EDD"/>
    <w:rsid w:val="00DC6E10"/>
    <w:rsid w:val="00DD4E60"/>
    <w:rsid w:val="00DD7076"/>
    <w:rsid w:val="00DD7602"/>
    <w:rsid w:val="00DE4BF9"/>
    <w:rsid w:val="00DE4EE0"/>
    <w:rsid w:val="00DF1D0D"/>
    <w:rsid w:val="00E14828"/>
    <w:rsid w:val="00E17039"/>
    <w:rsid w:val="00E21EED"/>
    <w:rsid w:val="00E3338C"/>
    <w:rsid w:val="00E404E1"/>
    <w:rsid w:val="00E62535"/>
    <w:rsid w:val="00E72C03"/>
    <w:rsid w:val="00E73374"/>
    <w:rsid w:val="00E935B0"/>
    <w:rsid w:val="00EA05DF"/>
    <w:rsid w:val="00EA3B85"/>
    <w:rsid w:val="00ED5B6D"/>
    <w:rsid w:val="00EE799A"/>
    <w:rsid w:val="00EF5989"/>
    <w:rsid w:val="00F019FD"/>
    <w:rsid w:val="00F1105D"/>
    <w:rsid w:val="00F11C89"/>
    <w:rsid w:val="00F34596"/>
    <w:rsid w:val="00F44AAC"/>
    <w:rsid w:val="00F5460C"/>
    <w:rsid w:val="00F738ED"/>
    <w:rsid w:val="00F844AB"/>
    <w:rsid w:val="00FA6ED7"/>
    <w:rsid w:val="00FD2EE7"/>
    <w:rsid w:val="00FD6993"/>
    <w:rsid w:val="00FE1E89"/>
    <w:rsid w:val="00FE1F1B"/>
    <w:rsid w:val="00FE3541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3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27E"/>
  </w:style>
  <w:style w:type="paragraph" w:styleId="a7">
    <w:name w:val="footer"/>
    <w:basedOn w:val="a"/>
    <w:link w:val="a8"/>
    <w:uiPriority w:val="99"/>
    <w:unhideWhenUsed/>
    <w:rsid w:val="002E7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3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27E"/>
  </w:style>
  <w:style w:type="paragraph" w:styleId="a7">
    <w:name w:val="footer"/>
    <w:basedOn w:val="a"/>
    <w:link w:val="a8"/>
    <w:uiPriority w:val="99"/>
    <w:unhideWhenUsed/>
    <w:rsid w:val="002E7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1353-AE32-431C-9F20-27DDB69A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9</cp:revision>
  <cp:lastPrinted>2020-12-08T07:46:00Z</cp:lastPrinted>
  <dcterms:created xsi:type="dcterms:W3CDTF">2020-12-02T14:36:00Z</dcterms:created>
  <dcterms:modified xsi:type="dcterms:W3CDTF">2020-12-11T08:53:00Z</dcterms:modified>
</cp:coreProperties>
</file>