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4C0756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-351155</wp:posOffset>
            </wp:positionV>
            <wp:extent cx="581025" cy="647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4C0756" w:rsidRPr="004C0756" w:rsidRDefault="004C0756" w:rsidP="00D4549F">
      <w:pPr>
        <w:pStyle w:val="1"/>
        <w:rPr>
          <w:rFonts w:ascii="Arial" w:eastAsia="PMingLiU" w:hAnsi="Arial" w:cs="Arial"/>
          <w:spacing w:val="40"/>
          <w:sz w:val="14"/>
          <w:szCs w:val="20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D26E1" w:rsidP="00577759">
      <w:pPr>
        <w:pStyle w:val="5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«</w:t>
      </w:r>
      <w:r w:rsidR="00577759" w:rsidRPr="00834B18">
        <w:rPr>
          <w:rFonts w:ascii="Arial Narrow" w:hAnsi="Arial Narrow"/>
          <w:sz w:val="40"/>
          <w:szCs w:val="40"/>
        </w:rPr>
        <w:t>КОРОЧАНСКИЙ РАЙОН</w:t>
      </w:r>
      <w:r>
        <w:rPr>
          <w:rFonts w:ascii="Arial Narrow" w:hAnsi="Arial Narrow"/>
          <w:sz w:val="40"/>
          <w:szCs w:val="40"/>
        </w:rPr>
        <w:t>»</w:t>
      </w:r>
      <w:r w:rsidR="00577759" w:rsidRPr="00834B18">
        <w:rPr>
          <w:rFonts w:ascii="Arial Narrow" w:hAnsi="Arial Narrow"/>
          <w:sz w:val="40"/>
          <w:szCs w:val="40"/>
        </w:rPr>
        <w:t xml:space="preserve">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227D9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227D9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AC17D8" w:rsidRDefault="00AC17D8" w:rsidP="00577759">
      <w:pPr>
        <w:pStyle w:val="6"/>
        <w:rPr>
          <w:rFonts w:ascii="Arial" w:hAnsi="Arial" w:cs="Arial"/>
          <w:b w:val="0"/>
          <w:bCs w:val="0"/>
        </w:rPr>
      </w:pPr>
      <w:r w:rsidRPr="00AC17D8">
        <w:rPr>
          <w:rFonts w:ascii="Arial" w:hAnsi="Arial" w:cs="Arial"/>
          <w:b w:val="0"/>
          <w:bCs w:val="0"/>
        </w:rPr>
        <w:t xml:space="preserve">31 мая </w:t>
      </w:r>
      <w:r w:rsidR="009D028A" w:rsidRPr="00AC17D8">
        <w:rPr>
          <w:rFonts w:ascii="Arial" w:hAnsi="Arial" w:cs="Arial"/>
          <w:b w:val="0"/>
          <w:bCs w:val="0"/>
        </w:rPr>
        <w:t xml:space="preserve"> </w:t>
      </w:r>
      <w:r w:rsidR="00E721B0" w:rsidRPr="00AC17D8">
        <w:rPr>
          <w:rFonts w:ascii="Arial" w:hAnsi="Arial" w:cs="Arial"/>
          <w:b w:val="0"/>
          <w:bCs w:val="0"/>
        </w:rPr>
        <w:t>20</w:t>
      </w:r>
      <w:r w:rsidR="00A7665A" w:rsidRPr="00AC17D8">
        <w:rPr>
          <w:rFonts w:ascii="Arial" w:hAnsi="Arial" w:cs="Arial"/>
          <w:b w:val="0"/>
          <w:bCs w:val="0"/>
        </w:rPr>
        <w:t>2</w:t>
      </w:r>
      <w:r w:rsidR="00293A35" w:rsidRPr="00AC17D8">
        <w:rPr>
          <w:rFonts w:ascii="Arial" w:hAnsi="Arial" w:cs="Arial"/>
          <w:b w:val="0"/>
          <w:bCs w:val="0"/>
        </w:rPr>
        <w:t>4</w:t>
      </w:r>
      <w:r w:rsidR="00804783" w:rsidRPr="00AC17D8">
        <w:rPr>
          <w:rFonts w:ascii="Arial" w:hAnsi="Arial" w:cs="Arial"/>
          <w:b w:val="0"/>
          <w:bCs w:val="0"/>
        </w:rPr>
        <w:t xml:space="preserve"> г.           </w:t>
      </w:r>
      <w:r w:rsidR="00C93055" w:rsidRPr="00AC17D8">
        <w:rPr>
          <w:rFonts w:ascii="Arial" w:hAnsi="Arial" w:cs="Arial"/>
          <w:b w:val="0"/>
          <w:bCs w:val="0"/>
        </w:rPr>
        <w:t xml:space="preserve">                      </w:t>
      </w:r>
      <w:r w:rsidR="009D028A" w:rsidRPr="00AC17D8">
        <w:rPr>
          <w:rFonts w:ascii="Arial" w:hAnsi="Arial" w:cs="Arial"/>
          <w:b w:val="0"/>
          <w:bCs w:val="0"/>
        </w:rPr>
        <w:t xml:space="preserve">            </w:t>
      </w:r>
      <w:r w:rsidR="00D4549F" w:rsidRPr="00AC17D8">
        <w:rPr>
          <w:rFonts w:ascii="Arial" w:hAnsi="Arial" w:cs="Arial"/>
          <w:b w:val="0"/>
          <w:bCs w:val="0"/>
        </w:rPr>
        <w:t xml:space="preserve">            </w:t>
      </w:r>
      <w:r w:rsidR="00C93055" w:rsidRPr="00AC17D8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              </w:t>
      </w:r>
      <w:r w:rsidR="00C93055" w:rsidRPr="00AC17D8">
        <w:rPr>
          <w:rFonts w:ascii="Arial" w:hAnsi="Arial" w:cs="Arial"/>
          <w:b w:val="0"/>
          <w:bCs w:val="0"/>
        </w:rPr>
        <w:t xml:space="preserve">     </w:t>
      </w:r>
      <w:r w:rsidR="00D4549F" w:rsidRPr="00AC17D8">
        <w:rPr>
          <w:rFonts w:ascii="Arial" w:hAnsi="Arial" w:cs="Arial"/>
          <w:b w:val="0"/>
          <w:bCs w:val="0"/>
        </w:rPr>
        <w:t xml:space="preserve">  </w:t>
      </w:r>
      <w:r w:rsidR="0020015D" w:rsidRPr="00AC17D8">
        <w:rPr>
          <w:rFonts w:ascii="Arial" w:hAnsi="Arial" w:cs="Arial"/>
          <w:b w:val="0"/>
          <w:bCs w:val="0"/>
        </w:rPr>
        <w:t xml:space="preserve">          </w:t>
      </w:r>
      <w:r w:rsidR="00DE08F8" w:rsidRPr="00AC17D8">
        <w:rPr>
          <w:rFonts w:ascii="Arial" w:hAnsi="Arial" w:cs="Arial"/>
          <w:b w:val="0"/>
          <w:bCs w:val="0"/>
        </w:rPr>
        <w:t xml:space="preserve">    </w:t>
      </w:r>
      <w:r w:rsidR="0020015D" w:rsidRPr="00AC17D8">
        <w:rPr>
          <w:rFonts w:ascii="Arial" w:hAnsi="Arial" w:cs="Arial"/>
          <w:b w:val="0"/>
          <w:bCs w:val="0"/>
        </w:rPr>
        <w:t xml:space="preserve"> </w:t>
      </w:r>
      <w:r w:rsidR="00C93055" w:rsidRPr="00AC17D8">
        <w:rPr>
          <w:rFonts w:ascii="Arial" w:hAnsi="Arial" w:cs="Arial"/>
          <w:b w:val="0"/>
          <w:bCs w:val="0"/>
        </w:rPr>
        <w:t xml:space="preserve">      </w:t>
      </w:r>
      <w:r w:rsidR="009D028A" w:rsidRPr="00AC17D8">
        <w:rPr>
          <w:rFonts w:ascii="Arial" w:hAnsi="Arial" w:cs="Arial"/>
          <w:b w:val="0"/>
          <w:bCs w:val="0"/>
        </w:rPr>
        <w:t xml:space="preserve"> </w:t>
      </w:r>
      <w:r w:rsidR="009B5F1A" w:rsidRPr="00AC17D8">
        <w:rPr>
          <w:rFonts w:ascii="Arial" w:hAnsi="Arial" w:cs="Arial"/>
          <w:b w:val="0"/>
          <w:bCs w:val="0"/>
        </w:rPr>
        <w:t xml:space="preserve">                 </w:t>
      </w:r>
      <w:r w:rsidR="00C93055" w:rsidRPr="00AC17D8">
        <w:rPr>
          <w:rFonts w:ascii="Arial" w:hAnsi="Arial" w:cs="Arial"/>
          <w:b w:val="0"/>
          <w:bCs w:val="0"/>
        </w:rPr>
        <w:t xml:space="preserve"> №</w:t>
      </w:r>
      <w:r w:rsidR="00DE08F8" w:rsidRPr="00AC17D8">
        <w:rPr>
          <w:rFonts w:ascii="Arial" w:hAnsi="Arial" w:cs="Arial"/>
          <w:b w:val="0"/>
          <w:bCs w:val="0"/>
        </w:rPr>
        <w:t xml:space="preserve"> </w:t>
      </w:r>
      <w:r w:rsidRPr="00AC17D8">
        <w:rPr>
          <w:rFonts w:ascii="Arial" w:hAnsi="Arial" w:cs="Arial"/>
          <w:b w:val="0"/>
          <w:bCs w:val="0"/>
        </w:rPr>
        <w:t>433</w:t>
      </w:r>
    </w:p>
    <w:p w:rsidR="004C4884" w:rsidRPr="006F21EF" w:rsidRDefault="004C4884" w:rsidP="004C4884">
      <w:pPr>
        <w:rPr>
          <w:rFonts w:ascii="Arial" w:hAnsi="Arial" w:cs="Arial"/>
          <w:b/>
          <w:sz w:val="20"/>
          <w:szCs w:val="20"/>
        </w:rPr>
      </w:pPr>
    </w:p>
    <w:p w:rsidR="00063014" w:rsidRPr="006F21EF" w:rsidRDefault="00063014" w:rsidP="00063014">
      <w:pPr>
        <w:rPr>
          <w:b/>
          <w:bCs/>
          <w:sz w:val="20"/>
          <w:szCs w:val="20"/>
        </w:rPr>
      </w:pPr>
    </w:p>
    <w:p w:rsidR="00D54BB7" w:rsidRPr="00227D92" w:rsidRDefault="00D54BB7" w:rsidP="00063014">
      <w:pPr>
        <w:rPr>
          <w:b/>
          <w:bCs/>
          <w:sz w:val="28"/>
          <w:szCs w:val="28"/>
        </w:rPr>
      </w:pPr>
    </w:p>
    <w:p w:rsidR="005E42B5" w:rsidRDefault="005E42B5" w:rsidP="005E42B5">
      <w:pPr>
        <w:pStyle w:val="11"/>
        <w:ind w:firstLine="0"/>
        <w:rPr>
          <w:b/>
        </w:rPr>
      </w:pPr>
      <w:r w:rsidRPr="00BD4E43">
        <w:rPr>
          <w:b/>
        </w:rPr>
        <w:t xml:space="preserve">Об утверждении </w:t>
      </w:r>
      <w:r>
        <w:rPr>
          <w:b/>
        </w:rPr>
        <w:t xml:space="preserve">положения о </w:t>
      </w:r>
    </w:p>
    <w:p w:rsidR="005E42B5" w:rsidRDefault="005E42B5" w:rsidP="005E42B5">
      <w:pPr>
        <w:pStyle w:val="11"/>
        <w:ind w:firstLine="0"/>
        <w:rPr>
          <w:b/>
        </w:rPr>
      </w:pPr>
      <w:proofErr w:type="gramStart"/>
      <w:r w:rsidRPr="00BD4E43">
        <w:rPr>
          <w:b/>
        </w:rPr>
        <w:t>проведени</w:t>
      </w:r>
      <w:r>
        <w:rPr>
          <w:b/>
        </w:rPr>
        <w:t>и</w:t>
      </w:r>
      <w:proofErr w:type="gramEnd"/>
      <w:r>
        <w:rPr>
          <w:b/>
        </w:rPr>
        <w:t xml:space="preserve"> </w:t>
      </w:r>
      <w:r w:rsidRPr="00BD4E43">
        <w:rPr>
          <w:b/>
        </w:rPr>
        <w:t>аукцион</w:t>
      </w:r>
      <w:r>
        <w:rPr>
          <w:b/>
        </w:rPr>
        <w:t xml:space="preserve">а </w:t>
      </w:r>
      <w:r w:rsidRPr="00BD4E43">
        <w:rPr>
          <w:b/>
        </w:rPr>
        <w:t xml:space="preserve">на право </w:t>
      </w:r>
    </w:p>
    <w:p w:rsidR="005E42B5" w:rsidRDefault="005E42B5" w:rsidP="005E42B5">
      <w:pPr>
        <w:pStyle w:val="11"/>
        <w:ind w:firstLine="0"/>
        <w:rPr>
          <w:b/>
        </w:rPr>
      </w:pPr>
      <w:r w:rsidRPr="00BD4E43">
        <w:rPr>
          <w:b/>
        </w:rPr>
        <w:t>заключения договора на размещение</w:t>
      </w:r>
    </w:p>
    <w:p w:rsidR="005E42B5" w:rsidRDefault="005E42B5" w:rsidP="005E42B5">
      <w:pPr>
        <w:pStyle w:val="11"/>
        <w:ind w:firstLine="0"/>
        <w:rPr>
          <w:b/>
        </w:rPr>
      </w:pPr>
      <w:r w:rsidRPr="00BD4E43">
        <w:rPr>
          <w:b/>
        </w:rPr>
        <w:t>нестационарного торгового объекта</w:t>
      </w:r>
    </w:p>
    <w:p w:rsidR="005E42B5" w:rsidRPr="00EC0D9D" w:rsidRDefault="005E42B5" w:rsidP="005E42B5">
      <w:pPr>
        <w:pStyle w:val="11"/>
        <w:ind w:firstLine="0"/>
        <w:rPr>
          <w:b/>
          <w:spacing w:val="20"/>
        </w:rPr>
      </w:pPr>
      <w:r w:rsidRPr="00BD4E43">
        <w:rPr>
          <w:b/>
        </w:rPr>
        <w:t>на территории Корочанского района</w:t>
      </w:r>
    </w:p>
    <w:p w:rsidR="005E42B5" w:rsidRPr="00A94785" w:rsidRDefault="005E42B5" w:rsidP="005E4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4F2A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28 декабря 2009 года </w:t>
      </w:r>
      <w:r>
        <w:rPr>
          <w:sz w:val="28"/>
          <w:szCs w:val="28"/>
        </w:rPr>
        <w:t>№</w:t>
      </w:r>
      <w:r w:rsidRPr="007A4F2A">
        <w:rPr>
          <w:sz w:val="28"/>
          <w:szCs w:val="28"/>
        </w:rPr>
        <w:t xml:space="preserve"> 381-ФЗ </w:t>
      </w:r>
      <w:r>
        <w:rPr>
          <w:sz w:val="28"/>
          <w:szCs w:val="28"/>
        </w:rPr>
        <w:t>«</w:t>
      </w:r>
      <w:r w:rsidRPr="007A4F2A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>ельности в Российской Федерации»</w:t>
      </w:r>
      <w:r w:rsidRPr="007A4F2A">
        <w:rPr>
          <w:sz w:val="28"/>
          <w:szCs w:val="28"/>
        </w:rPr>
        <w:t>, Постановлением Правительства Российской Федерации</w:t>
      </w:r>
      <w:r w:rsidR="00067C2C">
        <w:rPr>
          <w:sz w:val="28"/>
          <w:szCs w:val="28"/>
        </w:rPr>
        <w:t xml:space="preserve">                   </w:t>
      </w:r>
      <w:r w:rsidRPr="007A4F2A">
        <w:rPr>
          <w:sz w:val="28"/>
          <w:szCs w:val="28"/>
        </w:rPr>
        <w:t xml:space="preserve"> от</w:t>
      </w:r>
      <w:r w:rsidR="008F7A6D">
        <w:rPr>
          <w:sz w:val="28"/>
          <w:szCs w:val="28"/>
        </w:rPr>
        <w:t xml:space="preserve"> </w:t>
      </w:r>
      <w:r w:rsidRPr="007A4F2A">
        <w:rPr>
          <w:sz w:val="28"/>
          <w:szCs w:val="28"/>
        </w:rPr>
        <w:t xml:space="preserve">9 </w:t>
      </w:r>
      <w:r>
        <w:rPr>
          <w:sz w:val="28"/>
          <w:szCs w:val="28"/>
        </w:rPr>
        <w:t>апреля 2016 года №  291 «</w:t>
      </w:r>
      <w:r w:rsidRPr="007A4F2A">
        <w:rPr>
          <w:sz w:val="28"/>
          <w:szCs w:val="28"/>
        </w:rPr>
        <w:t>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</w:t>
      </w:r>
      <w:r>
        <w:rPr>
          <w:sz w:val="28"/>
          <w:szCs w:val="28"/>
        </w:rPr>
        <w:t>»</w:t>
      </w:r>
      <w:r w:rsidRPr="007A4F2A">
        <w:rPr>
          <w:sz w:val="28"/>
          <w:szCs w:val="28"/>
        </w:rPr>
        <w:t>, постановлением Правительства</w:t>
      </w:r>
      <w:proofErr w:type="gramEnd"/>
      <w:r w:rsidRPr="007A4F2A">
        <w:rPr>
          <w:sz w:val="28"/>
          <w:szCs w:val="28"/>
        </w:rPr>
        <w:t xml:space="preserve"> </w:t>
      </w:r>
      <w:proofErr w:type="gramStart"/>
      <w:r w:rsidRPr="007A4F2A">
        <w:rPr>
          <w:sz w:val="28"/>
          <w:szCs w:val="28"/>
        </w:rPr>
        <w:t>Белгородской области</w:t>
      </w:r>
      <w:r w:rsidR="00A05D98">
        <w:rPr>
          <w:sz w:val="28"/>
          <w:szCs w:val="28"/>
        </w:rPr>
        <w:t xml:space="preserve"> </w:t>
      </w:r>
      <w:r w:rsidRPr="007A4F2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7A4F2A">
        <w:rPr>
          <w:sz w:val="28"/>
          <w:szCs w:val="28"/>
        </w:rPr>
        <w:t xml:space="preserve">28 февраля 2011 года </w:t>
      </w:r>
      <w:r>
        <w:rPr>
          <w:sz w:val="28"/>
          <w:szCs w:val="28"/>
        </w:rPr>
        <w:t>№ 71-пп «</w:t>
      </w:r>
      <w:r w:rsidRPr="007A4F2A">
        <w:rPr>
          <w:sz w:val="28"/>
          <w:szCs w:val="28"/>
        </w:rPr>
        <w:t>Об определении порядка разработки и утверждения органами местного самоуправления муниципальных районов и городских округов схем размещения нестационарных торговых объектов</w:t>
      </w:r>
      <w:r>
        <w:rPr>
          <w:sz w:val="28"/>
          <w:szCs w:val="28"/>
        </w:rPr>
        <w:t>»</w:t>
      </w:r>
      <w:r w:rsidRPr="007A4F2A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Белгородской обл</w:t>
      </w:r>
      <w:r w:rsidR="00A05D98">
        <w:rPr>
          <w:sz w:val="28"/>
          <w:szCs w:val="28"/>
        </w:rPr>
        <w:t xml:space="preserve">асти от 17 мая 2021 года </w:t>
      </w:r>
      <w:r>
        <w:rPr>
          <w:sz w:val="28"/>
          <w:szCs w:val="28"/>
        </w:rPr>
        <w:t xml:space="preserve">№ 170-пп, </w:t>
      </w:r>
      <w:r w:rsidRPr="007A4F2A">
        <w:rPr>
          <w:sz w:val="28"/>
          <w:szCs w:val="28"/>
        </w:rPr>
        <w:t>распоряжением Губернатора Белгородской о</w:t>
      </w:r>
      <w:r>
        <w:rPr>
          <w:sz w:val="28"/>
          <w:szCs w:val="28"/>
        </w:rPr>
        <w:t>бласти от 12 февраля 2010 года №</w:t>
      </w:r>
      <w:r w:rsidRPr="007A4F2A">
        <w:rPr>
          <w:sz w:val="28"/>
          <w:szCs w:val="28"/>
        </w:rPr>
        <w:t xml:space="preserve"> 69-р </w:t>
      </w:r>
      <w:r>
        <w:rPr>
          <w:sz w:val="28"/>
          <w:szCs w:val="28"/>
        </w:rPr>
        <w:t>«</w:t>
      </w:r>
      <w:r w:rsidRPr="007A4F2A">
        <w:rPr>
          <w:sz w:val="28"/>
          <w:szCs w:val="28"/>
        </w:rPr>
        <w:t xml:space="preserve">О мерах по реализации Федерального закона </w:t>
      </w:r>
      <w:r>
        <w:rPr>
          <w:sz w:val="28"/>
          <w:szCs w:val="28"/>
        </w:rPr>
        <w:t>«</w:t>
      </w:r>
      <w:r w:rsidRPr="007A4F2A">
        <w:rPr>
          <w:sz w:val="28"/>
          <w:szCs w:val="28"/>
        </w:rPr>
        <w:t>Об основах государственного регулирования торговой деятельности в</w:t>
      </w:r>
      <w:proofErr w:type="gramEnd"/>
      <w:r w:rsidRPr="007A4F2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»,</w:t>
      </w:r>
      <w:r w:rsidRPr="007A4F2A">
        <w:rPr>
          <w:sz w:val="28"/>
          <w:szCs w:val="28"/>
        </w:rPr>
        <w:t xml:space="preserve"> распоряжением Правительства Белгородской области </w:t>
      </w:r>
      <w:r w:rsidR="008F7A6D">
        <w:rPr>
          <w:sz w:val="28"/>
          <w:szCs w:val="28"/>
        </w:rPr>
        <w:t xml:space="preserve">                      </w:t>
      </w:r>
      <w:r w:rsidRPr="007A4F2A">
        <w:rPr>
          <w:sz w:val="28"/>
          <w:szCs w:val="28"/>
        </w:rPr>
        <w:t xml:space="preserve">от </w:t>
      </w:r>
      <w:r>
        <w:rPr>
          <w:sz w:val="28"/>
          <w:szCs w:val="28"/>
        </w:rPr>
        <w:t>19 июля 2010 года № 292-рп «</w:t>
      </w:r>
      <w:r w:rsidRPr="007A4F2A">
        <w:rPr>
          <w:sz w:val="28"/>
          <w:szCs w:val="28"/>
        </w:rPr>
        <w:t xml:space="preserve">Об определении уполномоченного органа по реализации Федерального </w:t>
      </w:r>
      <w:r w:rsidR="00067C2C">
        <w:rPr>
          <w:sz w:val="28"/>
          <w:szCs w:val="28"/>
        </w:rPr>
        <w:t xml:space="preserve">закона от 28 декабря 2009 года </w:t>
      </w:r>
      <w:r>
        <w:rPr>
          <w:sz w:val="28"/>
          <w:szCs w:val="28"/>
        </w:rPr>
        <w:t>№</w:t>
      </w:r>
      <w:r w:rsidRPr="007A4F2A">
        <w:rPr>
          <w:sz w:val="28"/>
          <w:szCs w:val="28"/>
        </w:rPr>
        <w:t xml:space="preserve"> 3</w:t>
      </w:r>
      <w:r>
        <w:rPr>
          <w:sz w:val="28"/>
          <w:szCs w:val="28"/>
        </w:rPr>
        <w:t>81-ФЗ</w:t>
      </w:r>
      <w:r w:rsidR="00A05D9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«</w:t>
      </w:r>
      <w:r w:rsidRPr="007A4F2A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»,</w:t>
      </w:r>
      <w:r w:rsidRPr="00146878">
        <w:rPr>
          <w:sz w:val="28"/>
          <w:szCs w:val="28"/>
        </w:rPr>
        <w:t xml:space="preserve"> </w:t>
      </w:r>
      <w:r w:rsidRPr="00BA6FAA">
        <w:rPr>
          <w:sz w:val="28"/>
          <w:szCs w:val="28"/>
        </w:rPr>
        <w:t>администрация муниципального района «</w:t>
      </w:r>
      <w:proofErr w:type="spellStart"/>
      <w:r w:rsidRPr="00BA6FAA">
        <w:rPr>
          <w:sz w:val="28"/>
          <w:szCs w:val="28"/>
        </w:rPr>
        <w:t>Корочанский</w:t>
      </w:r>
      <w:proofErr w:type="spellEnd"/>
      <w:r w:rsidRPr="00BA6FAA">
        <w:rPr>
          <w:sz w:val="28"/>
          <w:szCs w:val="28"/>
        </w:rPr>
        <w:t xml:space="preserve"> район»</w:t>
      </w:r>
      <w:r w:rsidR="00A05D98">
        <w:rPr>
          <w:sz w:val="28"/>
          <w:szCs w:val="28"/>
        </w:rPr>
        <w:t xml:space="preserve">  </w:t>
      </w:r>
      <w:proofErr w:type="gramStart"/>
      <w:r w:rsidRPr="00BA6FA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т:</w:t>
      </w:r>
      <w:r w:rsidRPr="00BA6FAA">
        <w:rPr>
          <w:sz w:val="28"/>
          <w:szCs w:val="28"/>
        </w:rPr>
        <w:t xml:space="preserve"> </w:t>
      </w:r>
    </w:p>
    <w:p w:rsidR="005E42B5" w:rsidRPr="00067C2C" w:rsidRDefault="005E42B5" w:rsidP="005E42B5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C2C">
        <w:rPr>
          <w:rFonts w:eastAsia="MS Mincho"/>
          <w:bCs/>
          <w:sz w:val="28"/>
          <w:szCs w:val="28"/>
          <w:lang w:eastAsia="ja-JP"/>
        </w:rPr>
        <w:t xml:space="preserve">Утвердить </w:t>
      </w:r>
      <w:hyperlink w:anchor="Par443" w:history="1">
        <w:r w:rsidR="00067C2C">
          <w:rPr>
            <w:sz w:val="28"/>
            <w:szCs w:val="28"/>
          </w:rPr>
          <w:t>п</w:t>
        </w:r>
        <w:r w:rsidRPr="00067C2C">
          <w:rPr>
            <w:sz w:val="28"/>
            <w:szCs w:val="28"/>
          </w:rPr>
          <w:t>оложение</w:t>
        </w:r>
      </w:hyperlink>
      <w:r w:rsidRPr="00067C2C">
        <w:rPr>
          <w:sz w:val="28"/>
          <w:szCs w:val="28"/>
        </w:rPr>
        <w:t xml:space="preserve"> о проведен</w:t>
      </w:r>
      <w:proofErr w:type="gramStart"/>
      <w:r w:rsidRPr="00067C2C">
        <w:rPr>
          <w:sz w:val="28"/>
          <w:szCs w:val="28"/>
        </w:rPr>
        <w:t>ии ау</w:t>
      </w:r>
      <w:proofErr w:type="gramEnd"/>
      <w:r w:rsidRPr="00067C2C">
        <w:rPr>
          <w:sz w:val="28"/>
          <w:szCs w:val="28"/>
        </w:rPr>
        <w:t>кциона на право заключения договора на размещение нестационарного торгового объекта на территории Корочанского района (прилагается).</w:t>
      </w:r>
      <w:r w:rsidRPr="00AD6748">
        <w:t xml:space="preserve"> </w:t>
      </w:r>
    </w:p>
    <w:p w:rsidR="001F0ABF" w:rsidRDefault="001F0ABF" w:rsidP="005E42B5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Создать комиссию</w:t>
      </w:r>
      <w:r w:rsidRPr="00615CF2">
        <w:t xml:space="preserve"> </w:t>
      </w:r>
      <w:r w:rsidRPr="00615CF2">
        <w:rPr>
          <w:rFonts w:ascii="Times New Roman" w:hAnsi="Times New Roman" w:cs="Times New Roman"/>
          <w:sz w:val="28"/>
          <w:szCs w:val="28"/>
        </w:rPr>
        <w:t xml:space="preserve">по проведению аукциона на право заключения договора на право размещения нестационарного торгового объекта на территории </w:t>
      </w:r>
      <w:proofErr w:type="spellStart"/>
      <w:r w:rsidRPr="00615CF2">
        <w:rPr>
          <w:rFonts w:ascii="Times New Roman" w:hAnsi="Times New Roman" w:cs="Times New Roman"/>
          <w:sz w:val="28"/>
          <w:szCs w:val="28"/>
        </w:rPr>
        <w:t>Корочаского</w:t>
      </w:r>
      <w:proofErr w:type="spellEnd"/>
      <w:r w:rsidRPr="00615CF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и утвердить ее состав </w:t>
      </w:r>
      <w:r w:rsidRPr="00615CF2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6DB" w:rsidRDefault="006F21EF" w:rsidP="006F21EF">
      <w:pPr>
        <w:pStyle w:val="ConsPlusNormal"/>
        <w:tabs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06DB">
        <w:rPr>
          <w:rFonts w:ascii="Times New Roman" w:hAnsi="Times New Roman" w:cs="Times New Roman"/>
          <w:sz w:val="28"/>
          <w:szCs w:val="28"/>
        </w:rPr>
        <w:t>3. Утвердить п</w:t>
      </w:r>
      <w:r w:rsidR="00C506DB" w:rsidRPr="00001D02">
        <w:rPr>
          <w:rFonts w:ascii="Times New Roman" w:hAnsi="Times New Roman" w:cs="Times New Roman"/>
          <w:sz w:val="28"/>
          <w:szCs w:val="28"/>
        </w:rPr>
        <w:t xml:space="preserve">оложение </w:t>
      </w:r>
      <w:proofErr w:type="gramStart"/>
      <w:r w:rsidR="00C506DB" w:rsidRPr="00001D02">
        <w:rPr>
          <w:rFonts w:ascii="Times New Roman" w:hAnsi="Times New Roman" w:cs="Times New Roman"/>
          <w:sz w:val="28"/>
          <w:szCs w:val="28"/>
        </w:rPr>
        <w:t>о  комиссии по проведению аукциона на право заключения договора на</w:t>
      </w:r>
      <w:r w:rsidR="00C506DB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C506DB" w:rsidRPr="00001D02">
        <w:rPr>
          <w:rFonts w:ascii="Times New Roman" w:hAnsi="Times New Roman" w:cs="Times New Roman"/>
          <w:sz w:val="28"/>
          <w:szCs w:val="28"/>
        </w:rPr>
        <w:t>размещени</w:t>
      </w:r>
      <w:r w:rsidR="00C506DB">
        <w:rPr>
          <w:rFonts w:ascii="Times New Roman" w:hAnsi="Times New Roman" w:cs="Times New Roman"/>
          <w:sz w:val="28"/>
          <w:szCs w:val="28"/>
        </w:rPr>
        <w:t>я</w:t>
      </w:r>
      <w:r w:rsidR="00C506DB" w:rsidRPr="00001D02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</w:t>
      </w:r>
      <w:proofErr w:type="gramEnd"/>
      <w:r w:rsidR="00C506DB" w:rsidRPr="0000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6DB" w:rsidRPr="00001D02">
        <w:rPr>
          <w:rFonts w:ascii="Times New Roman" w:hAnsi="Times New Roman" w:cs="Times New Roman"/>
          <w:sz w:val="28"/>
          <w:szCs w:val="28"/>
        </w:rPr>
        <w:t>Корочаского</w:t>
      </w:r>
      <w:proofErr w:type="spellEnd"/>
      <w:r w:rsidR="00C506DB" w:rsidRPr="00001D02">
        <w:rPr>
          <w:rFonts w:ascii="Times New Roman" w:hAnsi="Times New Roman" w:cs="Times New Roman"/>
          <w:sz w:val="28"/>
          <w:szCs w:val="28"/>
        </w:rPr>
        <w:t xml:space="preserve"> района (прилагается). </w:t>
      </w:r>
    </w:p>
    <w:p w:rsidR="005E42B5" w:rsidRDefault="00C506DB" w:rsidP="005E42B5">
      <w:pPr>
        <w:widowControl w:val="0"/>
        <w:tabs>
          <w:tab w:val="left" w:pos="567"/>
          <w:tab w:val="left" w:pos="90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42B5">
        <w:rPr>
          <w:sz w:val="28"/>
          <w:szCs w:val="28"/>
        </w:rPr>
        <w:t>. Директору муниципального казенного учреждения «Административно-хозяйственный центр по обеспечению деятельности органов местного самоуправления муниципального района «</w:t>
      </w:r>
      <w:proofErr w:type="spellStart"/>
      <w:r w:rsidR="005E42B5">
        <w:rPr>
          <w:sz w:val="28"/>
          <w:szCs w:val="28"/>
        </w:rPr>
        <w:t>Корочанский</w:t>
      </w:r>
      <w:proofErr w:type="spellEnd"/>
      <w:r w:rsidR="005E42B5">
        <w:rPr>
          <w:sz w:val="28"/>
          <w:szCs w:val="28"/>
        </w:rPr>
        <w:t xml:space="preserve"> район» </w:t>
      </w:r>
      <w:proofErr w:type="spellStart"/>
      <w:r w:rsidR="005E42B5">
        <w:rPr>
          <w:sz w:val="28"/>
          <w:szCs w:val="28"/>
        </w:rPr>
        <w:t>Кладиенко</w:t>
      </w:r>
      <w:proofErr w:type="spellEnd"/>
      <w:r w:rsidR="005E42B5">
        <w:rPr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="005E42B5">
        <w:rPr>
          <w:sz w:val="28"/>
          <w:szCs w:val="28"/>
        </w:rPr>
        <w:t>Коро</w:t>
      </w:r>
      <w:r w:rsidR="006F21EF">
        <w:rPr>
          <w:sz w:val="28"/>
          <w:szCs w:val="28"/>
        </w:rPr>
        <w:t>чанский</w:t>
      </w:r>
      <w:proofErr w:type="spellEnd"/>
      <w:r w:rsidR="006F21EF">
        <w:rPr>
          <w:sz w:val="28"/>
          <w:szCs w:val="28"/>
        </w:rPr>
        <w:t xml:space="preserve"> район» в информационно-</w:t>
      </w:r>
      <w:r w:rsidR="005E42B5">
        <w:rPr>
          <w:sz w:val="28"/>
          <w:szCs w:val="28"/>
        </w:rPr>
        <w:t>коммуникационной сети общего пользования.</w:t>
      </w:r>
    </w:p>
    <w:p w:rsidR="005E42B5" w:rsidRPr="008C6785" w:rsidRDefault="00C506DB" w:rsidP="005E42B5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42B5">
        <w:rPr>
          <w:sz w:val="28"/>
          <w:szCs w:val="28"/>
        </w:rPr>
        <w:t xml:space="preserve">. </w:t>
      </w:r>
      <w:proofErr w:type="gramStart"/>
      <w:r w:rsidR="005E42B5" w:rsidRPr="008C6785">
        <w:rPr>
          <w:sz w:val="28"/>
          <w:szCs w:val="28"/>
        </w:rPr>
        <w:t>Контроль за</w:t>
      </w:r>
      <w:proofErr w:type="gramEnd"/>
      <w:r w:rsidR="005E42B5" w:rsidRPr="008C6785">
        <w:rPr>
          <w:sz w:val="28"/>
          <w:szCs w:val="28"/>
        </w:rPr>
        <w:t xml:space="preserve"> исполнением настоящего постановления возложить на </w:t>
      </w:r>
      <w:r w:rsidR="005E42B5" w:rsidRPr="00FB5722">
        <w:rPr>
          <w:sz w:val="28"/>
          <w:szCs w:val="28"/>
        </w:rPr>
        <w:t xml:space="preserve"> </w:t>
      </w:r>
      <w:r w:rsidR="005E42B5">
        <w:rPr>
          <w:spacing w:val="4"/>
          <w:sz w:val="28"/>
          <w:szCs w:val="28"/>
        </w:rPr>
        <w:t xml:space="preserve">заместителя главы администрации </w:t>
      </w:r>
      <w:r w:rsidR="005E42B5" w:rsidRPr="0034303D">
        <w:rPr>
          <w:spacing w:val="4"/>
          <w:sz w:val="28"/>
          <w:szCs w:val="28"/>
        </w:rPr>
        <w:t>района</w:t>
      </w:r>
      <w:r w:rsidR="005E42B5">
        <w:rPr>
          <w:spacing w:val="4"/>
          <w:sz w:val="28"/>
          <w:szCs w:val="28"/>
        </w:rPr>
        <w:t xml:space="preserve"> </w:t>
      </w:r>
      <w:r w:rsidR="005E42B5" w:rsidRPr="0034303D">
        <w:rPr>
          <w:spacing w:val="4"/>
          <w:sz w:val="28"/>
          <w:szCs w:val="28"/>
        </w:rPr>
        <w:t>по экономическому развитию, АПК</w:t>
      </w:r>
      <w:r w:rsidR="005E42B5">
        <w:rPr>
          <w:spacing w:val="4"/>
          <w:sz w:val="28"/>
          <w:szCs w:val="28"/>
        </w:rPr>
        <w:t xml:space="preserve"> </w:t>
      </w:r>
      <w:r w:rsidR="005E42B5" w:rsidRPr="0034303D">
        <w:rPr>
          <w:spacing w:val="4"/>
          <w:sz w:val="28"/>
          <w:szCs w:val="28"/>
        </w:rPr>
        <w:t>и воспроизводству окружающей</w:t>
      </w:r>
      <w:r w:rsidR="005E42B5">
        <w:rPr>
          <w:spacing w:val="4"/>
          <w:sz w:val="28"/>
          <w:szCs w:val="28"/>
        </w:rPr>
        <w:t xml:space="preserve"> среды</w:t>
      </w:r>
      <w:r w:rsidR="005E42B5" w:rsidRPr="0034303D">
        <w:rPr>
          <w:spacing w:val="4"/>
          <w:sz w:val="28"/>
          <w:szCs w:val="28"/>
        </w:rPr>
        <w:t xml:space="preserve"> </w:t>
      </w:r>
      <w:proofErr w:type="spellStart"/>
      <w:r w:rsidR="005E42B5">
        <w:rPr>
          <w:spacing w:val="4"/>
          <w:sz w:val="28"/>
          <w:szCs w:val="28"/>
        </w:rPr>
        <w:t>Мерзликина</w:t>
      </w:r>
      <w:proofErr w:type="spellEnd"/>
      <w:r w:rsidR="005E42B5">
        <w:rPr>
          <w:spacing w:val="4"/>
          <w:sz w:val="28"/>
          <w:szCs w:val="28"/>
        </w:rPr>
        <w:t xml:space="preserve"> В.В.</w:t>
      </w:r>
    </w:p>
    <w:p w:rsidR="005E42B5" w:rsidRDefault="005E42B5" w:rsidP="005E42B5">
      <w:pPr>
        <w:widowControl w:val="0"/>
        <w:tabs>
          <w:tab w:val="left" w:pos="1276"/>
        </w:tabs>
        <w:jc w:val="both"/>
        <w:rPr>
          <w:spacing w:val="4"/>
          <w:sz w:val="28"/>
          <w:szCs w:val="28"/>
        </w:rPr>
      </w:pPr>
    </w:p>
    <w:p w:rsidR="005E42B5" w:rsidRPr="00A94785" w:rsidRDefault="005E42B5" w:rsidP="005E42B5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5E42B5" w:rsidRPr="00A94785" w:rsidRDefault="005E42B5" w:rsidP="005E42B5">
      <w:pPr>
        <w:pStyle w:val="ConsPlusNormal"/>
        <w:jc w:val="both"/>
      </w:pPr>
      <w:r>
        <w:t xml:space="preserve">        </w:t>
      </w:r>
    </w:p>
    <w:p w:rsidR="005E42B5" w:rsidRPr="00A94785" w:rsidRDefault="005E42B5" w:rsidP="005E42B5">
      <w:pPr>
        <w:rPr>
          <w:b/>
          <w:sz w:val="28"/>
          <w:szCs w:val="28"/>
        </w:rPr>
      </w:pPr>
      <w:r w:rsidRPr="00A94785">
        <w:rPr>
          <w:b/>
          <w:sz w:val="28"/>
          <w:szCs w:val="28"/>
        </w:rPr>
        <w:t>Глава администрации</w:t>
      </w:r>
      <w:r w:rsidRPr="00A94785">
        <w:rPr>
          <w:b/>
          <w:sz w:val="28"/>
          <w:szCs w:val="28"/>
        </w:rPr>
        <w:tab/>
      </w:r>
      <w:r w:rsidRPr="00A94785">
        <w:rPr>
          <w:b/>
          <w:sz w:val="28"/>
          <w:szCs w:val="28"/>
        </w:rPr>
        <w:tab/>
      </w:r>
      <w:r w:rsidRPr="00A94785">
        <w:rPr>
          <w:b/>
          <w:sz w:val="28"/>
          <w:szCs w:val="28"/>
        </w:rPr>
        <w:tab/>
      </w:r>
      <w:r w:rsidRPr="00A94785">
        <w:rPr>
          <w:b/>
          <w:sz w:val="28"/>
          <w:szCs w:val="28"/>
        </w:rPr>
        <w:tab/>
      </w:r>
      <w:r w:rsidRPr="00A94785">
        <w:rPr>
          <w:b/>
          <w:sz w:val="28"/>
          <w:szCs w:val="28"/>
        </w:rPr>
        <w:tab/>
      </w:r>
      <w:r w:rsidRPr="00A94785">
        <w:rPr>
          <w:b/>
          <w:sz w:val="28"/>
          <w:szCs w:val="28"/>
        </w:rPr>
        <w:tab/>
      </w:r>
    </w:p>
    <w:p w:rsidR="005E42B5" w:rsidRDefault="005E42B5" w:rsidP="005E4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Корочанского </w:t>
      </w:r>
      <w:r w:rsidRPr="00A94785">
        <w:rPr>
          <w:b/>
          <w:sz w:val="28"/>
          <w:szCs w:val="28"/>
        </w:rPr>
        <w:t xml:space="preserve">района                                 </w:t>
      </w:r>
      <w:r>
        <w:rPr>
          <w:b/>
          <w:sz w:val="28"/>
          <w:szCs w:val="28"/>
        </w:rPr>
        <w:t xml:space="preserve">                                  Н.</w:t>
      </w:r>
      <w:r w:rsidR="00C506DB">
        <w:rPr>
          <w:b/>
          <w:sz w:val="28"/>
          <w:szCs w:val="28"/>
        </w:rPr>
        <w:t xml:space="preserve">В. </w:t>
      </w:r>
      <w:r>
        <w:rPr>
          <w:b/>
          <w:sz w:val="28"/>
          <w:szCs w:val="28"/>
        </w:rPr>
        <w:t xml:space="preserve"> Нестеров </w:t>
      </w:r>
      <w:r w:rsidRPr="00A94785">
        <w:rPr>
          <w:b/>
          <w:sz w:val="28"/>
          <w:szCs w:val="28"/>
        </w:rPr>
        <w:t xml:space="preserve">    </w:t>
      </w:r>
    </w:p>
    <w:p w:rsidR="005E42B5" w:rsidRDefault="005E42B5" w:rsidP="005E42B5">
      <w:pPr>
        <w:rPr>
          <w:b/>
          <w:sz w:val="28"/>
          <w:szCs w:val="28"/>
        </w:rPr>
      </w:pPr>
    </w:p>
    <w:p w:rsidR="005E42B5" w:rsidRDefault="005E42B5" w:rsidP="005E42B5">
      <w:pPr>
        <w:rPr>
          <w:b/>
          <w:sz w:val="28"/>
          <w:szCs w:val="28"/>
        </w:rPr>
      </w:pPr>
    </w:p>
    <w:p w:rsidR="005E42B5" w:rsidRDefault="005E42B5" w:rsidP="005E42B5">
      <w:pPr>
        <w:rPr>
          <w:b/>
          <w:sz w:val="28"/>
          <w:szCs w:val="28"/>
        </w:rPr>
      </w:pPr>
    </w:p>
    <w:p w:rsidR="005E42B5" w:rsidRDefault="005E42B5" w:rsidP="005E42B5">
      <w:pPr>
        <w:rPr>
          <w:b/>
          <w:sz w:val="28"/>
          <w:szCs w:val="28"/>
        </w:rPr>
      </w:pPr>
    </w:p>
    <w:p w:rsidR="005E42B5" w:rsidRDefault="005E42B5" w:rsidP="005E42B5">
      <w:pPr>
        <w:rPr>
          <w:b/>
          <w:sz w:val="28"/>
          <w:szCs w:val="28"/>
        </w:rPr>
      </w:pPr>
    </w:p>
    <w:p w:rsidR="005E42B5" w:rsidRDefault="005E42B5" w:rsidP="005E42B5">
      <w:pPr>
        <w:rPr>
          <w:b/>
          <w:sz w:val="28"/>
          <w:szCs w:val="28"/>
        </w:rPr>
      </w:pPr>
    </w:p>
    <w:p w:rsidR="005E42B5" w:rsidRDefault="005E42B5" w:rsidP="005E42B5">
      <w:pPr>
        <w:rPr>
          <w:b/>
          <w:sz w:val="28"/>
          <w:szCs w:val="28"/>
        </w:rPr>
      </w:pPr>
    </w:p>
    <w:p w:rsidR="005E42B5" w:rsidRDefault="005E42B5" w:rsidP="005E42B5">
      <w:pPr>
        <w:rPr>
          <w:b/>
          <w:sz w:val="28"/>
          <w:szCs w:val="28"/>
        </w:rPr>
      </w:pPr>
    </w:p>
    <w:p w:rsidR="005E42B5" w:rsidRDefault="005E42B5" w:rsidP="005E42B5">
      <w:pPr>
        <w:rPr>
          <w:b/>
          <w:sz w:val="28"/>
          <w:szCs w:val="28"/>
        </w:rPr>
      </w:pPr>
    </w:p>
    <w:p w:rsidR="005E42B5" w:rsidRDefault="005E42B5" w:rsidP="005E42B5">
      <w:pPr>
        <w:rPr>
          <w:b/>
          <w:sz w:val="28"/>
          <w:szCs w:val="28"/>
        </w:rPr>
      </w:pPr>
    </w:p>
    <w:p w:rsidR="005E42B5" w:rsidRDefault="005E42B5" w:rsidP="005E42B5">
      <w:pPr>
        <w:rPr>
          <w:b/>
          <w:sz w:val="28"/>
          <w:szCs w:val="28"/>
        </w:rPr>
      </w:pPr>
    </w:p>
    <w:p w:rsidR="005E42B5" w:rsidRPr="00A94785" w:rsidRDefault="005E42B5" w:rsidP="005E42B5">
      <w:pPr>
        <w:rPr>
          <w:b/>
          <w:sz w:val="28"/>
          <w:szCs w:val="28"/>
        </w:rPr>
      </w:pPr>
      <w:r w:rsidRPr="00A9478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</w:t>
      </w:r>
      <w:r w:rsidRPr="00A94785">
        <w:rPr>
          <w:b/>
          <w:sz w:val="28"/>
          <w:szCs w:val="28"/>
        </w:rPr>
        <w:t xml:space="preserve"> </w:t>
      </w:r>
    </w:p>
    <w:p w:rsidR="005E42B5" w:rsidRPr="00D5683B" w:rsidRDefault="005E42B5" w:rsidP="005E42B5">
      <w:pPr>
        <w:sectPr w:rsidR="005E42B5" w:rsidRPr="00D5683B" w:rsidSect="00A05D98">
          <w:headerReference w:type="even" r:id="rId10"/>
          <w:headerReference w:type="default" r:id="rId11"/>
          <w:headerReference w:type="first" r:id="rId12"/>
          <w:type w:val="continuous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</w:sectPr>
      </w:pPr>
    </w:p>
    <w:p w:rsidR="005E42B5" w:rsidRPr="00A94785" w:rsidRDefault="005E42B5" w:rsidP="005E42B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page" w:tblpX="5383" w:tblpY="-412"/>
        <w:tblW w:w="0" w:type="auto"/>
        <w:tblLook w:val="01E0" w:firstRow="1" w:lastRow="1" w:firstColumn="1" w:lastColumn="1" w:noHBand="0" w:noVBand="0"/>
      </w:tblPr>
      <w:tblGrid>
        <w:gridCol w:w="5945"/>
      </w:tblGrid>
      <w:tr w:rsidR="005E42B5" w:rsidRPr="005E7493" w:rsidTr="00656B28">
        <w:trPr>
          <w:trHeight w:val="2219"/>
        </w:trPr>
        <w:tc>
          <w:tcPr>
            <w:tcW w:w="5945" w:type="dxa"/>
          </w:tcPr>
          <w:p w:rsidR="005E42B5" w:rsidRPr="005E7493" w:rsidRDefault="005E42B5" w:rsidP="00656B2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5E42B5" w:rsidRPr="005E7493" w:rsidRDefault="005E42B5" w:rsidP="00656B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постановлением</w:t>
            </w:r>
            <w:r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  <w:p w:rsidR="005E42B5" w:rsidRPr="005E7493" w:rsidRDefault="005E42B5" w:rsidP="00656B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5E42B5" w:rsidRPr="005E7493" w:rsidRDefault="005E42B5" w:rsidP="00656B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Корочанскогий</w:t>
            </w:r>
            <w:proofErr w:type="spellEnd"/>
            <w:r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5E42B5" w:rsidRPr="005E7493" w:rsidRDefault="005E42B5" w:rsidP="00656B28">
            <w:pPr>
              <w:pStyle w:val="ConsPlusNormal"/>
              <w:tabs>
                <w:tab w:val="center" w:pos="3224"/>
                <w:tab w:val="right" w:pos="572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от </w:t>
            </w:r>
            <w:r w:rsidR="00AC17D8">
              <w:rPr>
                <w:rFonts w:ascii="Times New Roman" w:hAnsi="Times New Roman" w:cs="Times New Roman"/>
                <w:b/>
                <w:sz w:val="28"/>
                <w:szCs w:val="28"/>
              </w:rPr>
              <w:t>31 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</w:t>
            </w:r>
            <w:r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E42B5" w:rsidRPr="005E7493" w:rsidRDefault="00AC17D8" w:rsidP="00656B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433</w:t>
            </w:r>
          </w:p>
          <w:p w:rsidR="005E42B5" w:rsidRPr="005E7493" w:rsidRDefault="005E42B5" w:rsidP="00656B2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B5" w:rsidRPr="005E7493" w:rsidRDefault="005E42B5" w:rsidP="00656B2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3"/>
      <w:bookmarkEnd w:id="0"/>
    </w:p>
    <w:p w:rsidR="00C506DB" w:rsidRDefault="005E42B5" w:rsidP="005E42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78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5E42B5" w:rsidRPr="00A94785" w:rsidRDefault="005E42B5" w:rsidP="005E42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785">
        <w:rPr>
          <w:rFonts w:ascii="Times New Roman" w:hAnsi="Times New Roman" w:cs="Times New Roman"/>
          <w:b/>
          <w:bCs/>
          <w:sz w:val="28"/>
          <w:szCs w:val="28"/>
        </w:rPr>
        <w:t>о проведен</w:t>
      </w:r>
      <w:proofErr w:type="gramStart"/>
      <w:r w:rsidRPr="00A94785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A94785">
        <w:rPr>
          <w:rFonts w:ascii="Times New Roman" w:hAnsi="Times New Roman" w:cs="Times New Roman"/>
          <w:b/>
          <w:bCs/>
          <w:sz w:val="28"/>
          <w:szCs w:val="28"/>
        </w:rPr>
        <w:t xml:space="preserve">кциона на право заключения договора на размещение нестационарного торгового объекта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Корочанского</w:t>
      </w:r>
      <w:r w:rsidRPr="00A94785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Pr="00621A57" w:rsidRDefault="005E42B5" w:rsidP="005E42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1A5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 xml:space="preserve">Положение о проведении аукциона на право заключения договора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8"/>
          <w:szCs w:val="28"/>
        </w:rPr>
        <w:t>Корочанского</w:t>
      </w:r>
      <w:r w:rsidRPr="00A94785">
        <w:rPr>
          <w:rFonts w:ascii="Times New Roman" w:hAnsi="Times New Roman" w:cs="Times New Roman"/>
          <w:sz w:val="28"/>
          <w:szCs w:val="28"/>
        </w:rPr>
        <w:t xml:space="preserve"> района (далее - Положение) определяет порядок проведения аукционов на право заключения договора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8"/>
          <w:szCs w:val="28"/>
        </w:rPr>
        <w:t>Корочанского</w:t>
      </w:r>
      <w:r w:rsidRPr="00A94785">
        <w:rPr>
          <w:rFonts w:ascii="Times New Roman" w:hAnsi="Times New Roman" w:cs="Times New Roman"/>
          <w:sz w:val="28"/>
          <w:szCs w:val="28"/>
        </w:rPr>
        <w:t xml:space="preserve"> района на земельных участках, 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Корочанского</w:t>
      </w:r>
      <w:r w:rsidRPr="00A94785">
        <w:rPr>
          <w:rFonts w:ascii="Times New Roman" w:hAnsi="Times New Roman" w:cs="Times New Roman"/>
          <w:sz w:val="28"/>
          <w:szCs w:val="28"/>
        </w:rPr>
        <w:t xml:space="preserve"> района, а также на земельных участках, государственная собственность на которые не разграничена (далее - аукцион).</w:t>
      </w:r>
      <w:proofErr w:type="gramEnd"/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1.2. Аукцион является открытым по составу участников и по форме подачи заявок.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1.3. Основными целями проведения аукциона являются: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- создание равных условий и возможностей для получения права на заключение договора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8"/>
          <w:szCs w:val="28"/>
        </w:rPr>
        <w:t>Корочанского</w:t>
      </w:r>
      <w:r w:rsidRPr="00A94785">
        <w:rPr>
          <w:rFonts w:ascii="Times New Roman" w:hAnsi="Times New Roman" w:cs="Times New Roman"/>
          <w:sz w:val="28"/>
          <w:szCs w:val="28"/>
        </w:rPr>
        <w:t xml:space="preserve"> района  (далее - Договор);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заключение Договора;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- пополнение доходов бюджета </w:t>
      </w:r>
      <w:r>
        <w:rPr>
          <w:rFonts w:ascii="Times New Roman" w:hAnsi="Times New Roman" w:cs="Times New Roman"/>
          <w:sz w:val="28"/>
          <w:szCs w:val="28"/>
        </w:rPr>
        <w:t>Корочанского</w:t>
      </w:r>
      <w:r w:rsidRPr="00A9478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1.4. Решение о проведен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 xml:space="preserve">кциона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Корочанского</w:t>
      </w:r>
      <w:r w:rsidRPr="00A9478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распорядительным актом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94785">
        <w:rPr>
          <w:rFonts w:ascii="Times New Roman" w:hAnsi="Times New Roman" w:cs="Times New Roman"/>
          <w:sz w:val="28"/>
          <w:szCs w:val="28"/>
        </w:rPr>
        <w:t>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1.5. Инициатором проведения аукциона является </w:t>
      </w: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администрации Корочанского района.</w:t>
      </w:r>
      <w:r w:rsidRPr="00A94785">
        <w:rPr>
          <w:rFonts w:ascii="Times New Roman" w:hAnsi="Times New Roman" w:cs="Times New Roman"/>
          <w:sz w:val="28"/>
          <w:szCs w:val="28"/>
        </w:rPr>
        <w:t xml:space="preserve"> Организатором аукциона является </w:t>
      </w: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администрации района</w:t>
      </w:r>
      <w:r w:rsidRPr="00A94785">
        <w:rPr>
          <w:rFonts w:ascii="Times New Roman" w:hAnsi="Times New Roman" w:cs="Times New Roman"/>
          <w:sz w:val="28"/>
          <w:szCs w:val="28"/>
        </w:rPr>
        <w:t>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Аукцион </w:t>
      </w:r>
      <w:r w:rsidRPr="00A9478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8"/>
          <w:szCs w:val="28"/>
        </w:rPr>
        <w:t>Корочанского</w:t>
      </w:r>
      <w:r w:rsidRPr="00A9478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проводит Комиссия </w:t>
      </w:r>
      <w:r w:rsidRPr="00615CF2">
        <w:rPr>
          <w:rFonts w:ascii="Times New Roman" w:hAnsi="Times New Roman" w:cs="Times New Roman"/>
          <w:sz w:val="28"/>
          <w:szCs w:val="28"/>
        </w:rPr>
        <w:t xml:space="preserve">по проведению аукциона на право заключения договора на размещение нестационарного торгового объекта на территории </w:t>
      </w:r>
      <w:proofErr w:type="spellStart"/>
      <w:r w:rsidRPr="00615CF2">
        <w:rPr>
          <w:rFonts w:ascii="Times New Roman" w:hAnsi="Times New Roman" w:cs="Times New Roman"/>
          <w:sz w:val="28"/>
          <w:szCs w:val="28"/>
        </w:rPr>
        <w:t>Корочаского</w:t>
      </w:r>
      <w:proofErr w:type="spellEnd"/>
      <w:r w:rsidRPr="00615CF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Белгородской области, утвержденная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A94785">
        <w:rPr>
          <w:rFonts w:ascii="Times New Roman" w:hAnsi="Times New Roman" w:cs="Times New Roman"/>
          <w:sz w:val="28"/>
          <w:szCs w:val="28"/>
        </w:rPr>
        <w:t xml:space="preserve">состав, права и 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 xml:space="preserve"> которой закреплены в </w:t>
      </w:r>
      <w:hyperlink w:anchor="Par649" w:history="1">
        <w:r w:rsidRPr="00A94785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A94785">
        <w:rPr>
          <w:rFonts w:ascii="Times New Roman" w:hAnsi="Times New Roman" w:cs="Times New Roman"/>
          <w:sz w:val="28"/>
          <w:szCs w:val="28"/>
        </w:rPr>
        <w:t xml:space="preserve">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CF2">
        <w:rPr>
          <w:rFonts w:ascii="Times New Roman" w:hAnsi="Times New Roman" w:cs="Times New Roman"/>
          <w:sz w:val="28"/>
          <w:szCs w:val="28"/>
        </w:rPr>
        <w:t xml:space="preserve">по проведению аукциона на </w:t>
      </w:r>
      <w:r w:rsidRPr="00615CF2">
        <w:rPr>
          <w:rFonts w:ascii="Times New Roman" w:hAnsi="Times New Roman" w:cs="Times New Roman"/>
          <w:sz w:val="28"/>
          <w:szCs w:val="28"/>
        </w:rPr>
        <w:lastRenderedPageBreak/>
        <w:t xml:space="preserve">право заключения договора на размещение нестационарного торгового объекта на территории </w:t>
      </w:r>
      <w:proofErr w:type="spellStart"/>
      <w:r w:rsidRPr="00615CF2">
        <w:rPr>
          <w:rFonts w:ascii="Times New Roman" w:hAnsi="Times New Roman" w:cs="Times New Roman"/>
          <w:sz w:val="28"/>
          <w:szCs w:val="28"/>
        </w:rPr>
        <w:t>Корочаского</w:t>
      </w:r>
      <w:proofErr w:type="spellEnd"/>
      <w:r w:rsidRPr="00615CF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</w:t>
      </w:r>
      <w:r w:rsidRPr="00A94785">
        <w:rPr>
          <w:rFonts w:ascii="Times New Roman" w:hAnsi="Times New Roman" w:cs="Times New Roman"/>
          <w:sz w:val="28"/>
          <w:szCs w:val="28"/>
        </w:rPr>
        <w:t xml:space="preserve"> администрации района:</w:t>
      </w: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формирует состав лотов;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- готовит проект распоряжения администрации </w:t>
      </w:r>
      <w:r w:rsidR="00C506D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</w:t>
      </w:r>
      <w:r w:rsidR="00C506D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947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06DB">
        <w:rPr>
          <w:rFonts w:ascii="Times New Roman" w:hAnsi="Times New Roman" w:cs="Times New Roman"/>
          <w:sz w:val="28"/>
          <w:szCs w:val="28"/>
        </w:rPr>
        <w:t>»</w:t>
      </w:r>
      <w:r w:rsidRPr="00A94785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>кциона;</w:t>
      </w:r>
    </w:p>
    <w:p w:rsidR="005E42B5" w:rsidRPr="0060642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785">
        <w:rPr>
          <w:rFonts w:ascii="Times New Roman" w:hAnsi="Times New Roman" w:cs="Times New Roman"/>
          <w:sz w:val="28"/>
          <w:szCs w:val="28"/>
        </w:rPr>
        <w:t xml:space="preserve">принимает </w:t>
      </w:r>
      <w:hyperlink w:anchor="Par568" w:history="1">
        <w:r w:rsidRPr="00A94785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A94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>на участие в аукционе на право заключения договора на размещение нестационарного торгового объекта на территории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Корочанского</w:t>
      </w:r>
      <w:r w:rsidRPr="00A94785">
        <w:rPr>
          <w:rFonts w:ascii="Times New Roman" w:hAnsi="Times New Roman" w:cs="Times New Roman"/>
          <w:sz w:val="28"/>
          <w:szCs w:val="28"/>
        </w:rPr>
        <w:t xml:space="preserve"> </w:t>
      </w:r>
      <w:r w:rsidRPr="00606425">
        <w:rPr>
          <w:rFonts w:ascii="Times New Roman" w:hAnsi="Times New Roman" w:cs="Times New Roman"/>
          <w:sz w:val="28"/>
          <w:szCs w:val="28"/>
        </w:rPr>
        <w:t>района (приложение к настоящему Положению);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заключает Договор с победителем (участником) аукциона.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</w:t>
      </w:r>
      <w:r w:rsidRPr="00A94785">
        <w:rPr>
          <w:rFonts w:ascii="Times New Roman" w:hAnsi="Times New Roman" w:cs="Times New Roman"/>
          <w:sz w:val="28"/>
          <w:szCs w:val="28"/>
        </w:rPr>
        <w:t>администрации района:</w:t>
      </w:r>
    </w:p>
    <w:p w:rsidR="005E42B5" w:rsidRPr="00D15EAF" w:rsidRDefault="005E42B5" w:rsidP="005E42B5">
      <w:pPr>
        <w:ind w:firstLine="708"/>
        <w:jc w:val="both"/>
        <w:rPr>
          <w:sz w:val="28"/>
          <w:szCs w:val="28"/>
        </w:rPr>
      </w:pPr>
      <w:r w:rsidRPr="00A94785">
        <w:rPr>
          <w:sz w:val="28"/>
          <w:szCs w:val="28"/>
        </w:rPr>
        <w:t xml:space="preserve">- осуществляет </w:t>
      </w:r>
      <w:r>
        <w:rPr>
          <w:sz w:val="28"/>
          <w:szCs w:val="28"/>
        </w:rPr>
        <w:t>процедуру проведения аукциона в рамках работы</w:t>
      </w:r>
      <w:r w:rsidRPr="00CE34AE">
        <w:rPr>
          <w:sz w:val="28"/>
          <w:szCs w:val="28"/>
        </w:rPr>
        <w:t xml:space="preserve"> </w:t>
      </w:r>
      <w:r w:rsidRPr="00D15EAF">
        <w:rPr>
          <w:sz w:val="28"/>
          <w:szCs w:val="28"/>
        </w:rPr>
        <w:t>комисси</w:t>
      </w:r>
      <w:r>
        <w:rPr>
          <w:sz w:val="28"/>
          <w:szCs w:val="28"/>
        </w:rPr>
        <w:t>и  по проведению земельных торгов администрации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Белгородской области, </w:t>
      </w:r>
      <w:r w:rsidRPr="006D73A8">
        <w:rPr>
          <w:sz w:val="28"/>
          <w:szCs w:val="28"/>
        </w:rPr>
        <w:t>в рамках аукционной комиссии</w:t>
      </w:r>
      <w:r w:rsidRPr="00D15EAF">
        <w:rPr>
          <w:sz w:val="28"/>
          <w:szCs w:val="28"/>
        </w:rPr>
        <w:t xml:space="preserve"> (далее – комиссия), являющейся постоянно действующим коллегиальным органом</w:t>
      </w:r>
      <w:r w:rsidR="00C506D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- </w:t>
      </w:r>
      <w:r w:rsidR="00C506DB">
        <w:rPr>
          <w:rFonts w:ascii="Times New Roman" w:hAnsi="Times New Roman" w:cs="Times New Roman"/>
          <w:sz w:val="28"/>
          <w:szCs w:val="28"/>
        </w:rPr>
        <w:t xml:space="preserve"> </w:t>
      </w:r>
      <w:r w:rsidRPr="00A94785">
        <w:rPr>
          <w:rFonts w:ascii="Times New Roman" w:hAnsi="Times New Roman" w:cs="Times New Roman"/>
          <w:sz w:val="28"/>
          <w:szCs w:val="28"/>
        </w:rPr>
        <w:t>разъясняет положения аукционной документации;</w:t>
      </w: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785">
        <w:rPr>
          <w:rFonts w:ascii="Times New Roman" w:hAnsi="Times New Roman" w:cs="Times New Roman"/>
          <w:sz w:val="28"/>
          <w:szCs w:val="28"/>
        </w:rPr>
        <w:t>- организует проведение аукциона.</w:t>
      </w: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Бухгалтерия администрации Корочанского района:</w:t>
      </w: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785">
        <w:rPr>
          <w:rFonts w:ascii="Times New Roman" w:hAnsi="Times New Roman" w:cs="Times New Roman"/>
          <w:sz w:val="28"/>
          <w:szCs w:val="28"/>
        </w:rPr>
        <w:t>- принимает и возвращает денежные средства, поступившие в качестве задатка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Pr="004F6C8F" w:rsidRDefault="005E42B5" w:rsidP="005E42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6C8F">
        <w:rPr>
          <w:rFonts w:ascii="Times New Roman" w:hAnsi="Times New Roman" w:cs="Times New Roman"/>
          <w:b/>
          <w:sz w:val="28"/>
          <w:szCs w:val="28"/>
        </w:rPr>
        <w:t>2. Оценка стоимости права на размещение</w:t>
      </w:r>
    </w:p>
    <w:p w:rsidR="005E42B5" w:rsidRPr="004F6C8F" w:rsidRDefault="005E42B5" w:rsidP="005E42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8F">
        <w:rPr>
          <w:rFonts w:ascii="Times New Roman" w:hAnsi="Times New Roman" w:cs="Times New Roman"/>
          <w:b/>
          <w:sz w:val="28"/>
          <w:szCs w:val="28"/>
        </w:rPr>
        <w:t>нестационарного торгового объекта</w:t>
      </w:r>
    </w:p>
    <w:p w:rsidR="005E42B5" w:rsidRPr="004F6C8F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  <w:r w:rsidRPr="00A9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A94785">
        <w:rPr>
          <w:rFonts w:ascii="Times New Roman" w:hAnsi="Times New Roman" w:cs="Times New Roman"/>
          <w:sz w:val="28"/>
          <w:szCs w:val="28"/>
        </w:rPr>
        <w:t xml:space="preserve"> организует проведение оценки стоимости права на размещение нестационарного торгового объекта независимым оценщиком в порядке, установленном законодательством Российской Федерации об оценочной деятельности.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2.2. На</w:t>
      </w:r>
      <w:r>
        <w:rPr>
          <w:rFonts w:ascii="Times New Roman" w:hAnsi="Times New Roman" w:cs="Times New Roman"/>
          <w:sz w:val="28"/>
          <w:szCs w:val="28"/>
        </w:rPr>
        <w:t>чальная цена предмета аукциона определяется в размере рыночной стоимости платы по договору на размещение нестационарного торгового объекта, определённой независимым оценщиком в порядке, установленном законодательством Российской Федерации об оценочной деятельности.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«</w:t>
      </w:r>
      <w:r w:rsidRPr="00A94785">
        <w:rPr>
          <w:rFonts w:ascii="Times New Roman" w:hAnsi="Times New Roman" w:cs="Times New Roman"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4785">
        <w:rPr>
          <w:rFonts w:ascii="Times New Roman" w:hAnsi="Times New Roman" w:cs="Times New Roman"/>
          <w:sz w:val="28"/>
          <w:szCs w:val="28"/>
        </w:rPr>
        <w:t xml:space="preserve"> устанавливается в размере пяти процентов начальной </w:t>
      </w:r>
      <w:r>
        <w:rPr>
          <w:rFonts w:ascii="Times New Roman" w:hAnsi="Times New Roman" w:cs="Times New Roman"/>
          <w:sz w:val="28"/>
          <w:szCs w:val="28"/>
        </w:rPr>
        <w:t xml:space="preserve">(минимальной) </w:t>
      </w:r>
      <w:r w:rsidRPr="00A94785">
        <w:rPr>
          <w:rFonts w:ascii="Times New Roman" w:hAnsi="Times New Roman" w:cs="Times New Roman"/>
          <w:sz w:val="28"/>
          <w:szCs w:val="28"/>
        </w:rPr>
        <w:t xml:space="preserve">цены </w:t>
      </w:r>
      <w:r>
        <w:rPr>
          <w:rFonts w:ascii="Times New Roman" w:hAnsi="Times New Roman" w:cs="Times New Roman"/>
          <w:sz w:val="28"/>
          <w:szCs w:val="28"/>
        </w:rPr>
        <w:t xml:space="preserve">договора (цены лота), указанной в извещении </w:t>
      </w:r>
      <w:r w:rsidR="00A05D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</w:t>
      </w:r>
      <w:r w:rsidRPr="00A94785">
        <w:rPr>
          <w:rFonts w:ascii="Times New Roman" w:hAnsi="Times New Roman" w:cs="Times New Roman"/>
          <w:sz w:val="28"/>
          <w:szCs w:val="28"/>
        </w:rPr>
        <w:t>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2.4. Размер задатка для участия в аукционе устанавливается в размере </w:t>
      </w:r>
      <w:r w:rsidRPr="003067A9">
        <w:rPr>
          <w:rFonts w:ascii="Times New Roman" w:hAnsi="Times New Roman" w:cs="Times New Roman"/>
          <w:sz w:val="28"/>
          <w:szCs w:val="28"/>
        </w:rPr>
        <w:t>100</w:t>
      </w:r>
      <w:r w:rsidRPr="00A94785">
        <w:rPr>
          <w:rFonts w:ascii="Times New Roman" w:hAnsi="Times New Roman" w:cs="Times New Roman"/>
          <w:sz w:val="28"/>
          <w:szCs w:val="28"/>
        </w:rPr>
        <w:t>% начальной цены предмета аукциона.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2.5. Участником аукциона может являться любое юридическое лицо независимо от организационно-правовой формы или индивидуальный предприниматель, претендующие на заключение Договора.</w:t>
      </w: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 в аукционе, в случае, если указанная заявка соответствует</w:t>
      </w:r>
      <w:r w:rsidRPr="00A9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 и условиям, предусмотренным документацией об аукционе, а также с лицом, признанным единственным участником аукциона, договор заключается на условиях и по цене,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предусмотрены заявкой на участие в аукционе, но по цене не менее начальной (минимальной) цены договора (лота), указанной в извещении о поведении аукциона.</w:t>
      </w:r>
      <w:proofErr w:type="gramEnd"/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2B5" w:rsidRPr="00852060" w:rsidRDefault="005E42B5" w:rsidP="005E42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2060">
        <w:rPr>
          <w:rFonts w:ascii="Times New Roman" w:hAnsi="Times New Roman" w:cs="Times New Roman"/>
          <w:b/>
          <w:sz w:val="28"/>
          <w:szCs w:val="28"/>
        </w:rPr>
        <w:t>3. Проведение аукциона</w:t>
      </w:r>
    </w:p>
    <w:p w:rsidR="005E42B5" w:rsidRPr="00852060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3.1. Аукционная документация подготавливается</w:t>
      </w:r>
      <w:r w:rsidRPr="00523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 экономического развития адми</w:t>
      </w:r>
      <w:r w:rsidRPr="00A94785">
        <w:rPr>
          <w:rFonts w:ascii="Times New Roman" w:hAnsi="Times New Roman" w:cs="Times New Roman"/>
          <w:sz w:val="28"/>
          <w:szCs w:val="28"/>
        </w:rPr>
        <w:t>нистрации района и утверждае</w:t>
      </w:r>
      <w:r>
        <w:rPr>
          <w:rFonts w:ascii="Times New Roman" w:hAnsi="Times New Roman" w:cs="Times New Roman"/>
          <w:sz w:val="28"/>
          <w:szCs w:val="28"/>
        </w:rPr>
        <w:t>тся распоряжением администрации</w:t>
      </w:r>
      <w:r w:rsidR="00C506D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</w:t>
      </w:r>
      <w:r w:rsidR="00C506D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947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06DB">
        <w:rPr>
          <w:rFonts w:ascii="Times New Roman" w:hAnsi="Times New Roman" w:cs="Times New Roman"/>
          <w:sz w:val="28"/>
          <w:szCs w:val="28"/>
        </w:rPr>
        <w:t>»</w:t>
      </w:r>
      <w:r w:rsidRPr="00A94785">
        <w:rPr>
          <w:rFonts w:ascii="Times New Roman" w:hAnsi="Times New Roman" w:cs="Times New Roman"/>
          <w:sz w:val="28"/>
          <w:szCs w:val="28"/>
        </w:rPr>
        <w:t>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3.2. Аукционная документация должна содержать следующие сведения: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извещение о проведен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>кциона;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требования к содержанию, составу и форме заявки на участие в аукционе, в том числе заявки, подаваемой в форме электронного документа, и инструкцию по ее заполнению;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форму, сроки и порядок оплаты по договору;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- порядок, место, дату начала и 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 xml:space="preserve"> и время окончания срока подачи заявок на участие в аукционе;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требования к участникам аукциона;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порядок и срок отзыва заявок на участие в аукционе;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формы, порядок, даты начала и окончания предоставления участникам аукциона разъяснений положений документации об аукционе;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величину повышения начальной цены договора («шаг аукциона»);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место, дату и время начала рассмотрения заявок на участие в аукционе;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место, дату и время проведения аукциона;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требование о внесении задатка, размер задатка, срок и порядок внесения задатка, реквизиты счета для перечисления задатка;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срок, в течение которого должен быть подписан проект договора, составляющий не менее десяти рабочих дней со дня размещения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проект договора на размещение нестационарного торгового объекта</w:t>
      </w:r>
      <w:r w:rsidR="00A05D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4785">
        <w:rPr>
          <w:rFonts w:ascii="Times New Roman" w:hAnsi="Times New Roman" w:cs="Times New Roman"/>
          <w:sz w:val="28"/>
          <w:szCs w:val="28"/>
        </w:rPr>
        <w:t xml:space="preserve"> (в случае проведения аукциона по нескольким лотам – проект договора в отношении каждого лота).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3.3. Извещение о проведен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>кциона должно содержать следующие сведения: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предмет аукциона (адрес размещения нестационарного торгового объекта, вид нестационарного торгового объекта</w:t>
      </w:r>
      <w:r w:rsidRPr="00A94785">
        <w:rPr>
          <w:rFonts w:ascii="Times New Roman" w:hAnsi="Times New Roman" w:cs="Times New Roman"/>
          <w:b/>
          <w:sz w:val="28"/>
          <w:szCs w:val="28"/>
        </w:rPr>
        <w:t>,</w:t>
      </w:r>
      <w:r w:rsidRPr="00A94785">
        <w:rPr>
          <w:rFonts w:ascii="Times New Roman" w:hAnsi="Times New Roman" w:cs="Times New Roman"/>
          <w:sz w:val="28"/>
          <w:szCs w:val="28"/>
        </w:rPr>
        <w:t xml:space="preserve"> специализацию, период и </w:t>
      </w:r>
      <w:r w:rsidRPr="00A94785">
        <w:rPr>
          <w:rFonts w:ascii="Times New Roman" w:hAnsi="Times New Roman" w:cs="Times New Roman"/>
          <w:sz w:val="28"/>
          <w:szCs w:val="28"/>
        </w:rPr>
        <w:lastRenderedPageBreak/>
        <w:t>срок размещения нестационарного торгового объекта);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начальную (минимальную) цену договора (цену лота) на размещение нестационарного торгового объекта;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размер задатка, порядок его внесения и возврата, реквизиты счета для перечисления денежных средств;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срок действия договора на право размещения нестационарного торгового объекта;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срок, место и порядок предоставления документации об аукционе, электронный адрес сайта в сети Интернет, на котором размещена документация об аукционе;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срок,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785">
        <w:rPr>
          <w:rFonts w:ascii="Times New Roman" w:hAnsi="Times New Roman" w:cs="Times New Roman"/>
          <w:sz w:val="28"/>
          <w:szCs w:val="28"/>
        </w:rPr>
        <w:t xml:space="preserve"> которого организатор аукциона вправе отказаться от проведения аукциона</w:t>
      </w:r>
      <w:r w:rsidR="00C506DB">
        <w:rPr>
          <w:rFonts w:ascii="Times New Roman" w:hAnsi="Times New Roman" w:cs="Times New Roman"/>
          <w:sz w:val="28"/>
          <w:szCs w:val="28"/>
        </w:rPr>
        <w:t>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50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94785">
        <w:rPr>
          <w:rFonts w:ascii="Times New Roman" w:hAnsi="Times New Roman" w:cs="Times New Roman"/>
          <w:sz w:val="28"/>
          <w:szCs w:val="28"/>
        </w:rPr>
        <w:t>звещение о проведен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 xml:space="preserve">кциона размещаются </w:t>
      </w:r>
      <w:r>
        <w:rPr>
          <w:rFonts w:ascii="Times New Roman" w:hAnsi="Times New Roman" w:cs="Times New Roman"/>
          <w:sz w:val="28"/>
          <w:szCs w:val="28"/>
        </w:rPr>
        <w:t>комитетом муниципальной собственности и земельных отношений администрации района в средствах массовой информации и</w:t>
      </w:r>
      <w:r w:rsidRPr="00A9478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4785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A94785">
        <w:rPr>
          <w:rFonts w:ascii="Times New Roman" w:hAnsi="Times New Roman" w:cs="Times New Roman"/>
          <w:sz w:val="28"/>
          <w:szCs w:val="28"/>
        </w:rPr>
        <w:t xml:space="preserve">  не менее чем за 20 рабочих дней до дня окончания  подачи заявок на участие в аукционе.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3.5. Организатор аукциона вправе отказаться от проведения аукциона в срок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785">
        <w:rPr>
          <w:rFonts w:ascii="Times New Roman" w:hAnsi="Times New Roman" w:cs="Times New Roman"/>
          <w:sz w:val="28"/>
          <w:szCs w:val="28"/>
        </w:rPr>
        <w:t xml:space="preserve"> чем за пять дней до дня проведения аукциона. Решение об отказе от проведения аукциона размещается организатором аукциона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района в сети «</w:t>
      </w:r>
      <w:r w:rsidRPr="00A9478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4785">
        <w:rPr>
          <w:rFonts w:ascii="Times New Roman" w:hAnsi="Times New Roman" w:cs="Times New Roman"/>
          <w:sz w:val="28"/>
          <w:szCs w:val="28"/>
        </w:rPr>
        <w:t xml:space="preserve">, а также в районной газете </w:t>
      </w:r>
      <w:r>
        <w:rPr>
          <w:rFonts w:ascii="Times New Roman" w:hAnsi="Times New Roman" w:cs="Times New Roman"/>
          <w:sz w:val="28"/>
          <w:szCs w:val="28"/>
        </w:rPr>
        <w:t>«Ясный ключ»</w:t>
      </w:r>
      <w:r w:rsidRPr="00A9478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принятия решения об отказе от проведения аукциона. В течение двух рабочих дней со дня принятия указанного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</w:t>
      </w:r>
      <w:r w:rsidRPr="00A94785">
        <w:rPr>
          <w:rFonts w:ascii="Times New Roman" w:hAnsi="Times New Roman" w:cs="Times New Roman"/>
          <w:sz w:val="28"/>
          <w:szCs w:val="28"/>
        </w:rPr>
        <w:t>администрации района направляет соответствующие уведомления участникам.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В течение пяти банковских дней со дня принятия решения об отказе от проведения аукциона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A94785">
        <w:rPr>
          <w:rFonts w:ascii="Times New Roman" w:hAnsi="Times New Roman" w:cs="Times New Roman"/>
          <w:sz w:val="28"/>
          <w:szCs w:val="28"/>
        </w:rPr>
        <w:t xml:space="preserve"> администрации района возвращает участникам аукциона денежные средства, внесенные в качестве задатка.</w:t>
      </w: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3.6. Для участия в аукционе заявители  подают </w:t>
      </w:r>
      <w:hyperlink w:anchor="Par568" w:history="1">
        <w:r w:rsidRPr="00A94785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A94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>на участие в аукционе на право заключения договора на размещение нестационарного торгового объекта на территории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Корочанского</w:t>
      </w:r>
      <w:r w:rsidRPr="00A9478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 Заявка на участие в аукционе подаётся в срок и по форме, которая установлена документацией об аукционе согласно приложению</w:t>
      </w:r>
      <w:r w:rsidR="00C506DB">
        <w:rPr>
          <w:rFonts w:ascii="Times New Roman" w:hAnsi="Times New Roman" w:cs="Times New Roman"/>
          <w:sz w:val="28"/>
          <w:szCs w:val="28"/>
        </w:rPr>
        <w:t xml:space="preserve"> к Положению.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должна содержать:</w:t>
      </w:r>
    </w:p>
    <w:p w:rsidR="005E42B5" w:rsidRDefault="005E42B5" w:rsidP="005E42B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сведения и документы о заявителе, подавшем такую заявку;</w:t>
      </w:r>
    </w:p>
    <w:p w:rsidR="005E42B5" w:rsidRPr="00A94785" w:rsidRDefault="00C506DB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5E42B5">
        <w:rPr>
          <w:rFonts w:ascii="Times New Roman" w:hAnsi="Times New Roman" w:cs="Times New Roman"/>
          <w:sz w:val="28"/>
          <w:szCs w:val="28"/>
        </w:rPr>
        <w:t>фирменное наименование (наименование), сведения об организационно – правовой форме, о местонахождении,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полученную не ранее</w:t>
      </w:r>
      <w:r w:rsidRPr="00A94785">
        <w:rPr>
          <w:rFonts w:ascii="Times New Roman" w:hAnsi="Times New Roman" w:cs="Times New Roman"/>
          <w:sz w:val="28"/>
          <w:szCs w:val="28"/>
        </w:rPr>
        <w:t xml:space="preserve"> </w:t>
      </w:r>
      <w:r w:rsidRPr="003067A9">
        <w:rPr>
          <w:rFonts w:ascii="Times New Roman" w:hAnsi="Times New Roman" w:cs="Times New Roman"/>
          <w:sz w:val="28"/>
          <w:szCs w:val="28"/>
        </w:rPr>
        <w:t>чем за шесть месяцев</w:t>
      </w:r>
      <w:r w:rsidRPr="00A94785">
        <w:rPr>
          <w:rFonts w:ascii="Times New Roman" w:hAnsi="Times New Roman" w:cs="Times New Roman"/>
          <w:sz w:val="28"/>
          <w:szCs w:val="28"/>
        </w:rPr>
        <w:t xml:space="preserve"> до даты размещения извещения о проведен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 xml:space="preserve">кциона выписку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(ЕГРЮЛ) и (или) выписку из Единого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индивидуальных предпринимателей (ЕГРИП);</w:t>
      </w:r>
    </w:p>
    <w:p w:rsidR="005E42B5" w:rsidRPr="00A94785" w:rsidRDefault="005E42B5" w:rsidP="005E42B5">
      <w:pPr>
        <w:pStyle w:val="ConsPlusNormal"/>
        <w:tabs>
          <w:tab w:val="right" w:pos="2268"/>
          <w:tab w:val="right" w:pos="31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4785">
        <w:rPr>
          <w:rFonts w:ascii="Times New Roman" w:hAnsi="Times New Roman" w:cs="Times New Roman"/>
          <w:sz w:val="28"/>
          <w:szCs w:val="28"/>
        </w:rPr>
        <w:t>копии учредительных документов заявителя (для юридических лиц);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документы или копии документов, подтверждающие внесение задатка.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506DB">
        <w:rPr>
          <w:rFonts w:ascii="Times New Roman" w:hAnsi="Times New Roman" w:cs="Times New Roman"/>
          <w:sz w:val="28"/>
          <w:szCs w:val="28"/>
        </w:rPr>
        <w:t>.</w:t>
      </w:r>
      <w:r w:rsidRPr="00A94785">
        <w:rPr>
          <w:rFonts w:ascii="Times New Roman" w:hAnsi="Times New Roman" w:cs="Times New Roman"/>
          <w:sz w:val="28"/>
          <w:szCs w:val="28"/>
        </w:rPr>
        <w:t xml:space="preserve"> Представление платежных документов, подтверждающих внесение задатка, признается заключением соглашения о задатке.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506DB">
        <w:rPr>
          <w:rFonts w:ascii="Times New Roman" w:hAnsi="Times New Roman" w:cs="Times New Roman"/>
          <w:sz w:val="28"/>
          <w:szCs w:val="28"/>
        </w:rPr>
        <w:t>.</w:t>
      </w:r>
      <w:r w:rsidRPr="00A94785">
        <w:rPr>
          <w:rFonts w:ascii="Times New Roman" w:hAnsi="Times New Roman" w:cs="Times New Roman"/>
          <w:sz w:val="28"/>
          <w:szCs w:val="28"/>
        </w:rPr>
        <w:t xml:space="preserve"> Прием документов прекращается не ранее чем за три дня до дня рассмотрения заявок на участие в аукционе.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506DB">
        <w:rPr>
          <w:rFonts w:ascii="Times New Roman" w:hAnsi="Times New Roman" w:cs="Times New Roman"/>
          <w:sz w:val="28"/>
          <w:szCs w:val="28"/>
        </w:rPr>
        <w:t>.</w:t>
      </w:r>
      <w:r w:rsidRPr="00A94785">
        <w:rPr>
          <w:rFonts w:ascii="Times New Roman" w:hAnsi="Times New Roman" w:cs="Times New Roman"/>
          <w:sz w:val="28"/>
          <w:szCs w:val="28"/>
        </w:rPr>
        <w:t xml:space="preserve"> Один заявитель вправе подать только одну заявку на участие в аукционе.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C506DB">
        <w:rPr>
          <w:rFonts w:ascii="Times New Roman" w:hAnsi="Times New Roman" w:cs="Times New Roman"/>
          <w:sz w:val="28"/>
          <w:szCs w:val="28"/>
        </w:rPr>
        <w:t>.</w:t>
      </w:r>
      <w:r w:rsidRPr="00A94785">
        <w:rPr>
          <w:rFonts w:ascii="Times New Roman" w:hAnsi="Times New Roman" w:cs="Times New Roman"/>
          <w:sz w:val="28"/>
          <w:szCs w:val="2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</w:t>
      </w:r>
      <w:r w:rsidRPr="00A94785">
        <w:rPr>
          <w:rFonts w:ascii="Times New Roman" w:hAnsi="Times New Roman" w:cs="Times New Roman"/>
          <w:sz w:val="28"/>
          <w:szCs w:val="28"/>
        </w:rPr>
        <w:t xml:space="preserve">администрации района, </w:t>
      </w:r>
      <w:r>
        <w:rPr>
          <w:rFonts w:ascii="Times New Roman" w:hAnsi="Times New Roman" w:cs="Times New Roman"/>
          <w:sz w:val="28"/>
          <w:szCs w:val="28"/>
        </w:rPr>
        <w:t xml:space="preserve">бухгалтерия администрации Корочанского района </w:t>
      </w:r>
      <w:r w:rsidRPr="00A94785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785">
        <w:rPr>
          <w:rFonts w:ascii="Times New Roman" w:hAnsi="Times New Roman" w:cs="Times New Roman"/>
          <w:sz w:val="28"/>
          <w:szCs w:val="28"/>
        </w:rPr>
        <w:t xml:space="preserve"> возвратить заявителю внесенный им задаток в течение пяти банковских дней со дня поступления уведомления об отзыве заявки.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 xml:space="preserve"> В случае отзыва заявителем заявки позднее дня окончания срока приема заявок задаток возвращается в порядке, установленном для участников аукциона.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3.12. Заявитель не допускается к участию в аукционе в следующих случаях: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непредставления необходимых для участия в аукционе документов или представления недостоверных сведений;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отозваны. Все заявки на участие в аукционе такого заявителя не рассматриваются и возвращаются ему;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несоответствия заявки требованиям аукционной документации;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подачи заявки неуполномоченным лицом;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478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A94785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подачи заявки по окончании срока подачи заявок, указанного в извещении.</w:t>
      </w:r>
    </w:p>
    <w:p w:rsidR="00C506DB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3.13. Комиссия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</w:t>
      </w:r>
      <w:r w:rsidRPr="00A94785">
        <w:rPr>
          <w:rFonts w:ascii="Times New Roman" w:hAnsi="Times New Roman" w:cs="Times New Roman"/>
          <w:sz w:val="28"/>
          <w:szCs w:val="28"/>
        </w:rPr>
        <w:lastRenderedPageBreak/>
        <w:t>задатках, а также сведения о заявителях, не допущенных к участию в аукционе, с указанием причин от</w:t>
      </w:r>
      <w:r w:rsidR="00C506DB">
        <w:rPr>
          <w:rFonts w:ascii="Times New Roman" w:hAnsi="Times New Roman" w:cs="Times New Roman"/>
          <w:sz w:val="28"/>
          <w:szCs w:val="28"/>
        </w:rPr>
        <w:t>каза в допуске к участию в нем.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Заявитель, признанный участником аукциона, становится участником аукциона 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заявок. Протокол рассмотрения заявок на участие в аукционе подписывается всеми присутствующими на заседании членами Комиссии не позднее чем в течение одного дня со дня их рассмотрения. Протокол рассмотрения заявок на участие в аукционе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A94785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478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4785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после дня подписания протокола.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3.14. Заявителям, признанным участниками аукциона, и заявителям, не допущенным к участию в аукционе, </w:t>
      </w: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администрации</w:t>
      </w:r>
      <w:r w:rsidRPr="00A94785">
        <w:rPr>
          <w:rFonts w:ascii="Times New Roman" w:hAnsi="Times New Roman" w:cs="Times New Roman"/>
          <w:sz w:val="28"/>
          <w:szCs w:val="28"/>
        </w:rPr>
        <w:t xml:space="preserve"> района направляет уведомления о принятых в отношении них решениях не позднее дня, следующего после дня подписания протокола.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 ад</w:t>
      </w:r>
      <w:r w:rsidRPr="00A94785">
        <w:rPr>
          <w:rFonts w:ascii="Times New Roman" w:hAnsi="Times New Roman" w:cs="Times New Roman"/>
          <w:sz w:val="28"/>
          <w:szCs w:val="28"/>
        </w:rPr>
        <w:t>министрации района возвращает заявителю, не допущенному к участию в аукционе, внесенный им задаток в течение пяти банковских дней со дня оформления протокола рассмотрения заявок на участие в аукционе.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3.16. В случае если 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4"/>
      <w:bookmarkEnd w:id="1"/>
      <w:r w:rsidRPr="00A94785">
        <w:rPr>
          <w:rFonts w:ascii="Times New Roman" w:hAnsi="Times New Roman" w:cs="Times New Roman"/>
          <w:sz w:val="28"/>
          <w:szCs w:val="28"/>
        </w:rPr>
        <w:t xml:space="preserve">3.17. В случае если аукцион признан несостоявшимся и только один заявитель признан участником аукциона, </w:t>
      </w:r>
      <w:r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  <w:r w:rsidRPr="00A94785">
        <w:rPr>
          <w:rFonts w:ascii="Times New Roman" w:hAnsi="Times New Roman" w:cs="Times New Roman"/>
          <w:sz w:val="28"/>
          <w:szCs w:val="28"/>
        </w:rPr>
        <w:t xml:space="preserve"> администрации района в течение десяти дней со дня подписания протокола рассмотрения заявок на участие в аукционе заключает Договор с единственным участником аукциона.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3.18. Оплата по Договору производится с учетом итогов аукциона для  нестационарных торговых объектов ежемесячно не позднее десяти дней до наступления оплачиваемого месяца, для сезонных нестационарных торговых объектов - за один сезонный период не позднее десяти дней до наступления сезонного периода.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3.19. 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>Стоимость по Договору ежегодно, но не ранее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785">
        <w:rPr>
          <w:rFonts w:ascii="Times New Roman" w:hAnsi="Times New Roman" w:cs="Times New Roman"/>
          <w:sz w:val="28"/>
          <w:szCs w:val="28"/>
        </w:rPr>
        <w:t xml:space="preserve"> чем через год после заключения Договора изменяется в одностороннем порядке </w:t>
      </w:r>
      <w:r>
        <w:rPr>
          <w:rFonts w:ascii="Times New Roman" w:hAnsi="Times New Roman" w:cs="Times New Roman"/>
          <w:sz w:val="28"/>
          <w:szCs w:val="28"/>
        </w:rPr>
        <w:t>комитетом экономического развития администрации района</w:t>
      </w:r>
      <w:r w:rsidRPr="00A94785">
        <w:rPr>
          <w:rFonts w:ascii="Times New Roman" w:hAnsi="Times New Roman" w:cs="Times New Roman"/>
          <w:sz w:val="28"/>
          <w:szCs w:val="28"/>
        </w:rPr>
        <w:t xml:space="preserve">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 xml:space="preserve"> Договор.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7"/>
      <w:bookmarkEnd w:id="2"/>
      <w:r w:rsidRPr="00A94785">
        <w:rPr>
          <w:rFonts w:ascii="Times New Roman" w:hAnsi="Times New Roman" w:cs="Times New Roman"/>
          <w:sz w:val="28"/>
          <w:szCs w:val="28"/>
        </w:rPr>
        <w:t>3.20.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Если в отношении заявителя, подавшего единственную заявку на участие в аукционе, отсутствуют основания для отказа в допуске к участию в аукционе, </w:t>
      </w:r>
      <w:r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</w:t>
      </w:r>
      <w:r w:rsidRPr="00A94785">
        <w:rPr>
          <w:rFonts w:ascii="Times New Roman" w:hAnsi="Times New Roman" w:cs="Times New Roman"/>
          <w:sz w:val="28"/>
          <w:szCs w:val="28"/>
        </w:rPr>
        <w:t xml:space="preserve"> администрации района в течение десяти </w:t>
      </w:r>
      <w:r w:rsidRPr="00A94785">
        <w:rPr>
          <w:rFonts w:ascii="Times New Roman" w:hAnsi="Times New Roman" w:cs="Times New Roman"/>
          <w:sz w:val="28"/>
          <w:szCs w:val="28"/>
        </w:rPr>
        <w:lastRenderedPageBreak/>
        <w:t>дней со дня подписания протокола рассмотрения заявок на участие в аукционе заключает Договор с единственным участником аукциона.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3.21. Аукцион проводится в указанном в извещении месте в соответствующий день и час. В аукционе могут участвовать только лица, признанные участниками аукциона (лично или через своих представителей).</w:t>
      </w: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3.22. Аукцион проводится путем повышения начальной</w:t>
      </w:r>
      <w:r>
        <w:rPr>
          <w:rFonts w:ascii="Times New Roman" w:hAnsi="Times New Roman" w:cs="Times New Roman"/>
          <w:sz w:val="28"/>
          <w:szCs w:val="28"/>
        </w:rPr>
        <w:t xml:space="preserve"> (минимальной) </w:t>
      </w:r>
      <w:r w:rsidRPr="00A94785">
        <w:rPr>
          <w:rFonts w:ascii="Times New Roman" w:hAnsi="Times New Roman" w:cs="Times New Roman"/>
          <w:sz w:val="28"/>
          <w:szCs w:val="28"/>
        </w:rPr>
        <w:t xml:space="preserve">цены </w:t>
      </w:r>
      <w:r>
        <w:rPr>
          <w:rFonts w:ascii="Times New Roman" w:hAnsi="Times New Roman" w:cs="Times New Roman"/>
          <w:sz w:val="28"/>
          <w:szCs w:val="28"/>
        </w:rPr>
        <w:t>договора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на «шаг» аукциона.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94785">
        <w:rPr>
          <w:rFonts w:ascii="Times New Roman" w:hAnsi="Times New Roman" w:cs="Times New Roman"/>
          <w:sz w:val="28"/>
          <w:szCs w:val="28"/>
        </w:rPr>
        <w:t>23</w:t>
      </w:r>
      <w:r w:rsidR="00C506DB">
        <w:rPr>
          <w:rFonts w:ascii="Times New Roman" w:hAnsi="Times New Roman" w:cs="Times New Roman"/>
          <w:sz w:val="28"/>
          <w:szCs w:val="28"/>
        </w:rPr>
        <w:t xml:space="preserve">. </w:t>
      </w:r>
      <w:r w:rsidRPr="00A94785">
        <w:rPr>
          <w:rFonts w:ascii="Times New Roman" w:hAnsi="Times New Roman" w:cs="Times New Roman"/>
          <w:sz w:val="28"/>
          <w:szCs w:val="28"/>
        </w:rPr>
        <w:t xml:space="preserve">Результаты аукциона оформляются протоколом, который составляется и подписывается членами Комиссии в день проведения аукциона. Протокол о результатах аукциона составляется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A94785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передается победителю аукциона, второй остается в </w:t>
      </w:r>
      <w:r>
        <w:rPr>
          <w:rFonts w:ascii="Times New Roman" w:hAnsi="Times New Roman" w:cs="Times New Roman"/>
          <w:sz w:val="28"/>
          <w:szCs w:val="28"/>
        </w:rPr>
        <w:t>комитете экономического развития</w:t>
      </w:r>
      <w:r w:rsidRPr="00A94785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3.24. В протоколе указываются: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сведения о месте, дате и времени проведения аукциона;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предмет аукциона (адресные ориентиры, вид нестационарного торгового объекта, ассортиментная специализация нестационарного торгового объекта, площадь земельного участка, период и срок размещения);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сведения о победителе аукциона и иного участника аукциона, который сделал предпоследнее предложение о цене предмета аукциона.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3.25. Протокол о результатах аукциона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комитетом экономического развития</w:t>
      </w:r>
      <w:r w:rsidRPr="00A94785">
        <w:rPr>
          <w:rFonts w:ascii="Times New Roman" w:hAnsi="Times New Roman" w:cs="Times New Roman"/>
          <w:sz w:val="28"/>
          <w:szCs w:val="28"/>
        </w:rPr>
        <w:t xml:space="preserve"> администрации района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района в сети «</w:t>
      </w:r>
      <w:r w:rsidRPr="00A9478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478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данного протокола.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3.26. Победителем аукциона признается </w:t>
      </w:r>
      <w:r>
        <w:rPr>
          <w:rFonts w:ascii="Times New Roman" w:hAnsi="Times New Roman" w:cs="Times New Roman"/>
          <w:sz w:val="28"/>
          <w:szCs w:val="28"/>
        </w:rPr>
        <w:t>лицо, предложившее наиболее высокую цену договора, либо действующий правообладатель, если он заявил  о своём желании заключить договор по объявленной аукционистом наиболее высокой цене договора.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3.27. В течение пяти банковских дней со дня подписания протокола о результатах аукциона </w:t>
      </w:r>
      <w:r>
        <w:rPr>
          <w:rFonts w:ascii="Times New Roman" w:hAnsi="Times New Roman" w:cs="Times New Roman"/>
          <w:sz w:val="28"/>
          <w:szCs w:val="28"/>
        </w:rPr>
        <w:t>бухгалтерия администрации района</w:t>
      </w:r>
      <w:r w:rsidRPr="00A94785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785">
        <w:rPr>
          <w:rFonts w:ascii="Times New Roman" w:hAnsi="Times New Roman" w:cs="Times New Roman"/>
          <w:sz w:val="28"/>
          <w:szCs w:val="28"/>
        </w:rPr>
        <w:t xml:space="preserve"> возвратить задатки лицам, участвовавшим в аукционе, но не победившим в нем, за исключением участника, предложившего предпоследнюю цену аукциона, которому задаток возвращается в течение двух банковских дней с момента заключения Договора с победителем аукциона.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0"/>
      <w:bookmarkEnd w:id="3"/>
      <w:r w:rsidRPr="00A94785">
        <w:rPr>
          <w:rFonts w:ascii="Times New Roman" w:hAnsi="Times New Roman" w:cs="Times New Roman"/>
          <w:sz w:val="28"/>
          <w:szCs w:val="28"/>
        </w:rPr>
        <w:t xml:space="preserve">3.28. 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3.29. </w:t>
      </w:r>
      <w:r>
        <w:rPr>
          <w:rFonts w:ascii="Times New Roman" w:hAnsi="Times New Roman" w:cs="Times New Roman"/>
          <w:sz w:val="28"/>
          <w:szCs w:val="28"/>
        </w:rPr>
        <w:t>Комитет э</w:t>
      </w:r>
      <w:r w:rsidRPr="00A94785">
        <w:rPr>
          <w:rFonts w:ascii="Times New Roman" w:hAnsi="Times New Roman" w:cs="Times New Roman"/>
          <w:sz w:val="28"/>
          <w:szCs w:val="28"/>
        </w:rPr>
        <w:t xml:space="preserve">кономического развития администрации района направляет победителю аукциона или единственному принявшему участие в аукционе его </w:t>
      </w:r>
      <w:r w:rsidRPr="00A94785">
        <w:rPr>
          <w:rFonts w:ascii="Times New Roman" w:hAnsi="Times New Roman" w:cs="Times New Roman"/>
          <w:sz w:val="28"/>
          <w:szCs w:val="28"/>
        </w:rPr>
        <w:lastRenderedPageBreak/>
        <w:t>участнику Договор в течение 10 дней со дня подписания протокола о результатах аукциона.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3.30.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3.31. Задаток, внесенный лицом, признанным победителем аукциона, а также внесенный лицом, указанным в </w:t>
      </w:r>
      <w:hyperlink w:anchor="Par524" w:history="1">
        <w:r w:rsidRPr="00A94785">
          <w:rPr>
            <w:rFonts w:ascii="Times New Roman" w:hAnsi="Times New Roman" w:cs="Times New Roman"/>
            <w:sz w:val="28"/>
            <w:szCs w:val="28"/>
          </w:rPr>
          <w:t>пунктах 3.17</w:t>
        </w:r>
      </w:hyperlink>
      <w:r w:rsidRPr="00A947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27" w:history="1">
        <w:r w:rsidRPr="00A94785">
          <w:rPr>
            <w:rFonts w:ascii="Times New Roman" w:hAnsi="Times New Roman" w:cs="Times New Roman"/>
            <w:sz w:val="28"/>
            <w:szCs w:val="28"/>
          </w:rPr>
          <w:t>3.20</w:t>
        </w:r>
      </w:hyperlink>
      <w:r w:rsidRPr="00A947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40" w:history="1">
        <w:r w:rsidRPr="00A94785">
          <w:rPr>
            <w:rFonts w:ascii="Times New Roman" w:hAnsi="Times New Roman" w:cs="Times New Roman"/>
            <w:sz w:val="28"/>
            <w:szCs w:val="28"/>
          </w:rPr>
          <w:t>3.28</w:t>
        </w:r>
      </w:hyperlink>
      <w:r w:rsidRPr="00A94785">
        <w:rPr>
          <w:rFonts w:ascii="Times New Roman" w:hAnsi="Times New Roman" w:cs="Times New Roman"/>
          <w:sz w:val="28"/>
          <w:szCs w:val="28"/>
        </w:rPr>
        <w:t xml:space="preserve"> настоящего Положения, засчитывается в счет оплаты Договора. Задатки, внесенные этими лицами, не заключившими в установленном порядке Договор вследствие уклонения от заключения Договора, не возвращаются.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3.32. Если победитель (участник) аукциона в течение трех рабочих дней со дня получения Договора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администрации района </w:t>
      </w:r>
      <w:r w:rsidRPr="00A94785">
        <w:rPr>
          <w:rFonts w:ascii="Times New Roman" w:hAnsi="Times New Roman" w:cs="Times New Roman"/>
          <w:sz w:val="28"/>
          <w:szCs w:val="28"/>
        </w:rPr>
        <w:t xml:space="preserve"> подписанный Договор, победитель (участник) аукциона признается уклонившимся от заключения Договора. </w:t>
      </w:r>
      <w:r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</w:t>
      </w:r>
      <w:r w:rsidRPr="00A94785">
        <w:rPr>
          <w:rFonts w:ascii="Times New Roman" w:hAnsi="Times New Roman" w:cs="Times New Roman"/>
          <w:sz w:val="28"/>
          <w:szCs w:val="28"/>
        </w:rPr>
        <w:t xml:space="preserve"> администрации района в течение трех рабочих дней направляет Договор участнику аукциона, сделавшему предпоследнее предложение о цене, по цене, предложенной этим участником аукциона. В случае заключения Договора участником, сделавшим предпоследнее предложение цены предмета аукциона, задаток, внесенный данным участником, засчитывается в счет оплаты Договора.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3.33. В случае если в течение трех рабочих дней со дня получения Договора участник аукциона, сделавший предпоследнее предложение о цене,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</w:t>
      </w:r>
      <w:r w:rsidRPr="00A94785">
        <w:rPr>
          <w:rFonts w:ascii="Times New Roman" w:hAnsi="Times New Roman" w:cs="Times New Roman"/>
          <w:sz w:val="28"/>
          <w:szCs w:val="28"/>
        </w:rPr>
        <w:t xml:space="preserve"> администрации района подписанный им Договор, </w:t>
      </w: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администрации района</w:t>
      </w:r>
      <w:r w:rsidRPr="00A94785">
        <w:rPr>
          <w:rFonts w:ascii="Times New Roman" w:hAnsi="Times New Roman" w:cs="Times New Roman"/>
          <w:sz w:val="28"/>
          <w:szCs w:val="28"/>
        </w:rPr>
        <w:t xml:space="preserve"> инициирует проведение повторного аукциона.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Pr="00A94785" w:rsidRDefault="005E42B5" w:rsidP="005E4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Pr="00A94785" w:rsidRDefault="005E42B5" w:rsidP="005E4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D98" w:rsidRDefault="00A05D98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D98" w:rsidRDefault="00A05D98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D98" w:rsidRDefault="00A05D98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D98" w:rsidRDefault="00A05D98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D98" w:rsidRDefault="00A05D98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D98" w:rsidRDefault="00A05D98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D98" w:rsidRPr="00A94785" w:rsidRDefault="00A05D98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Pr="00A94785" w:rsidRDefault="005E42B5" w:rsidP="005E4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4"/>
        <w:tblW w:w="0" w:type="auto"/>
        <w:tblLook w:val="01E0" w:firstRow="1" w:lastRow="1" w:firstColumn="1" w:lastColumn="1" w:noHBand="0" w:noVBand="0"/>
      </w:tblPr>
      <w:tblGrid>
        <w:gridCol w:w="4907"/>
      </w:tblGrid>
      <w:tr w:rsidR="005E42B5" w:rsidRPr="005E7493" w:rsidTr="00656B28">
        <w:trPr>
          <w:trHeight w:val="2254"/>
        </w:trPr>
        <w:tc>
          <w:tcPr>
            <w:tcW w:w="4907" w:type="dxa"/>
          </w:tcPr>
          <w:p w:rsidR="005E42B5" w:rsidRPr="005E7493" w:rsidRDefault="005E42B5" w:rsidP="00656B2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</w:t>
            </w:r>
            <w:r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5E42B5" w:rsidRPr="005E7493" w:rsidRDefault="005E42B5" w:rsidP="00656B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E7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Положению о проведении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5E7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аукциона на право заключения договора на размещение нестационарного торгового объекта на территории</w:t>
            </w:r>
            <w:proofErr w:type="gramEnd"/>
            <w:r w:rsidRPr="005E7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Корочанского </w:t>
            </w:r>
            <w:r w:rsidRPr="005E7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  <w:p w:rsidR="005E42B5" w:rsidRPr="005E7493" w:rsidRDefault="005E42B5" w:rsidP="00656B2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42B5" w:rsidRPr="00A94785" w:rsidRDefault="005E42B5" w:rsidP="005E42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5E42B5" w:rsidRPr="00A94785" w:rsidRDefault="005E42B5" w:rsidP="005E42B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42B5" w:rsidRPr="00A94785" w:rsidRDefault="005E42B5" w:rsidP="005E42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</w:t>
      </w:r>
      <w:r w:rsidRPr="00A94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Корочанского </w:t>
      </w:r>
      <w:r w:rsidRPr="00A94785">
        <w:rPr>
          <w:rFonts w:ascii="Times New Roman" w:hAnsi="Times New Roman" w:cs="Times New Roman"/>
          <w:sz w:val="28"/>
          <w:szCs w:val="28"/>
        </w:rPr>
        <w:t>района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Pr="00E77D2C" w:rsidRDefault="005E42B5" w:rsidP="005E42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568"/>
      <w:bookmarkEnd w:id="4"/>
      <w:r w:rsidRPr="00E77D2C">
        <w:rPr>
          <w:rFonts w:ascii="Times New Roman" w:hAnsi="Times New Roman" w:cs="Times New Roman"/>
          <w:b/>
          <w:sz w:val="28"/>
          <w:szCs w:val="28"/>
        </w:rPr>
        <w:t>ЗАЯВКА НА УЧАСТИЕ В АУКЦИОНЕ</w:t>
      </w:r>
    </w:p>
    <w:p w:rsidR="005E42B5" w:rsidRPr="00E77D2C" w:rsidRDefault="005E42B5" w:rsidP="005E42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2C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Pr="00E77D2C">
        <w:rPr>
          <w:rFonts w:ascii="Times New Roman" w:hAnsi="Times New Roman" w:cs="Times New Roman"/>
          <w:b/>
          <w:sz w:val="28"/>
          <w:szCs w:val="28"/>
        </w:rPr>
        <w:t>договора</w:t>
      </w:r>
      <w:proofErr w:type="gramEnd"/>
      <w:r w:rsidRPr="00E77D2C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нестационарного торгового</w:t>
      </w:r>
      <w:r w:rsidR="001F0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D2C">
        <w:rPr>
          <w:rFonts w:ascii="Times New Roman" w:hAnsi="Times New Roman" w:cs="Times New Roman"/>
          <w:b/>
          <w:sz w:val="28"/>
          <w:szCs w:val="28"/>
        </w:rPr>
        <w:t>объекта на территории Корочанского района</w:t>
      </w:r>
    </w:p>
    <w:p w:rsidR="005E42B5" w:rsidRPr="00E77D2C" w:rsidRDefault="005E42B5" w:rsidP="005E42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B5" w:rsidRPr="00A94785" w:rsidRDefault="005E42B5" w:rsidP="005E42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    (наименование индивидуального предпринимателя, юридического лица)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в лице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                        (фамилия, имя, отчество, должность)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78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основании_________________________________________,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документа)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Ознакомившись с размещенным в газете </w:t>
      </w:r>
      <w:r>
        <w:rPr>
          <w:rFonts w:ascii="Times New Roman" w:hAnsi="Times New Roman" w:cs="Times New Roman"/>
          <w:sz w:val="28"/>
          <w:szCs w:val="28"/>
        </w:rPr>
        <w:t>«Ясный ключ»</w:t>
      </w:r>
      <w:r w:rsidRPr="00A94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 xml:space="preserve"> __________________ №  ____________ либо 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478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4785">
        <w:rPr>
          <w:rFonts w:ascii="Times New Roman" w:hAnsi="Times New Roman" w:cs="Times New Roman"/>
          <w:sz w:val="28"/>
          <w:szCs w:val="28"/>
        </w:rPr>
        <w:t xml:space="preserve"> извещением и аукционной документацией, направляет настоящую заявку на участие в аукционе</w:t>
      </w:r>
      <w:r>
        <w:rPr>
          <w:rFonts w:ascii="Times New Roman" w:hAnsi="Times New Roman" w:cs="Times New Roman"/>
          <w:sz w:val="28"/>
          <w:szCs w:val="28"/>
        </w:rPr>
        <w:t>, который состоится «__» ____</w:t>
      </w:r>
      <w:r w:rsidRPr="00A94785">
        <w:rPr>
          <w:rFonts w:ascii="Times New Roman" w:hAnsi="Times New Roman" w:cs="Times New Roman"/>
          <w:sz w:val="28"/>
          <w:szCs w:val="28"/>
        </w:rPr>
        <w:t>_ 20__ г.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    Сведения   о  нестационарном  торговом  объекте,  на  право  размещения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78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 xml:space="preserve"> подается настоящая заявка: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1) адресные ориентиры _____________________________________________;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2) вид нестационарного торгового объекта _____________________________;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3) ассортиментная  специализация ____________________________________;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4) площадь  объекта ________________________________________________;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5) период и срок размещения ________________________________________.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    В настоящей заявке: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 сообщаем  о согласии участвовать в аукционе на условиях, установленных в аукционной документации;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гарантируем достоверность представленных в заявке сведений;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 в  случае  признания победителем аукциона обязуемся подписать Договор на условиях, установленных результатами аукциона;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сообщаем о своем согласии на обработку персональных данных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78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E42B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Перечень прилагаемых к заявке документов: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1. ___________________________________________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2. ___________________________________________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3. ___________________________________________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4. ___________________________________________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E42B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(должность)                       (подпись, расшифровка подписи, дата)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                           Печать (при наличии)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Общие сведения о заявителе: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2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670"/>
        <w:gridCol w:w="4141"/>
      </w:tblGrid>
      <w:tr w:rsidR="005E42B5" w:rsidRPr="00A94785" w:rsidTr="00656B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78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(по учредительным документам):</w:t>
            </w:r>
          </w:p>
        </w:tc>
      </w:tr>
      <w:tr w:rsidR="005E42B5" w:rsidRPr="00A94785" w:rsidTr="00656B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785">
              <w:rPr>
                <w:rFonts w:ascii="Times New Roman" w:hAnsi="Times New Roman" w:cs="Times New Roman"/>
                <w:sz w:val="28"/>
                <w:szCs w:val="28"/>
              </w:rPr>
              <w:t>Должность, фамилия, имя, отчество</w:t>
            </w:r>
          </w:p>
        </w:tc>
      </w:tr>
      <w:tr w:rsidR="005E42B5" w:rsidRPr="00A94785" w:rsidTr="00656B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785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</w:t>
            </w:r>
          </w:p>
        </w:tc>
      </w:tr>
      <w:tr w:rsidR="005E42B5" w:rsidRPr="00A94785" w:rsidTr="00656B28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785"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лица:</w:t>
            </w:r>
          </w:p>
        </w:tc>
      </w:tr>
      <w:tr w:rsidR="005E42B5" w:rsidRPr="00A94785" w:rsidTr="00656B28">
        <w:trPr>
          <w:trHeight w:val="85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42B5" w:rsidRPr="00A94785" w:rsidRDefault="005E42B5" w:rsidP="00656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785">
              <w:rPr>
                <w:rFonts w:ascii="Times New Roman" w:hAnsi="Times New Roman" w:cs="Times New Roman"/>
                <w:sz w:val="28"/>
                <w:szCs w:val="28"/>
              </w:rPr>
              <w:t>Юридический адрес -</w:t>
            </w:r>
          </w:p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785">
              <w:rPr>
                <w:rFonts w:ascii="Times New Roman" w:hAnsi="Times New Roman" w:cs="Times New Roman"/>
                <w:sz w:val="28"/>
                <w:szCs w:val="28"/>
              </w:rPr>
              <w:t>Почтовый адрес -</w:t>
            </w:r>
          </w:p>
        </w:tc>
      </w:tr>
      <w:tr w:rsidR="005E42B5" w:rsidRPr="00A94785" w:rsidTr="00656B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78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индивидуального предпринимателя:</w:t>
            </w:r>
          </w:p>
        </w:tc>
      </w:tr>
      <w:tr w:rsidR="005E42B5" w:rsidRPr="00A94785" w:rsidTr="00656B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785">
              <w:rPr>
                <w:rFonts w:ascii="Times New Roman" w:hAnsi="Times New Roman" w:cs="Times New Roman"/>
                <w:sz w:val="28"/>
                <w:szCs w:val="28"/>
              </w:rPr>
              <w:t>Сведения о месте жительства</w:t>
            </w:r>
          </w:p>
        </w:tc>
      </w:tr>
      <w:tr w:rsidR="005E42B5" w:rsidRPr="00A94785" w:rsidTr="00656B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785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</w:tr>
      <w:tr w:rsidR="005E42B5" w:rsidRPr="00A94785" w:rsidTr="00656B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785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4785">
              <w:rPr>
                <w:rFonts w:ascii="Times New Roman" w:hAnsi="Times New Roman" w:cs="Times New Roman"/>
                <w:sz w:val="28"/>
                <w:szCs w:val="28"/>
              </w:rPr>
              <w:t>налогоплательщика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5" w:rsidRPr="00A94785" w:rsidRDefault="005E42B5" w:rsidP="00656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B5" w:rsidRPr="00A94785" w:rsidTr="00656B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78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78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9478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94785">
              <w:rPr>
                <w:rFonts w:ascii="Times New Roman" w:hAnsi="Times New Roman" w:cs="Times New Roman"/>
                <w:sz w:val="28"/>
                <w:szCs w:val="28"/>
              </w:rPr>
              <w:t xml:space="preserve"> (адрес электронной почты)</w:t>
            </w:r>
          </w:p>
        </w:tc>
      </w:tr>
      <w:tr w:rsidR="005E42B5" w:rsidRPr="00A94785" w:rsidTr="00656B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B5" w:rsidRPr="00A94785" w:rsidRDefault="005E42B5" w:rsidP="00656B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785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5" w:rsidRPr="00A94785" w:rsidRDefault="005E42B5" w:rsidP="00656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2B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     (должность)         (подпись, расшифровка подписи, дата)</w:t>
      </w: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Pr="00A94785" w:rsidRDefault="005E42B5" w:rsidP="005E4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                           Печать (при наличии)</w:t>
      </w:r>
    </w:p>
    <w:p w:rsidR="005E42B5" w:rsidRPr="00A9478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E42B5" w:rsidRPr="00A94785" w:rsidSect="00A05D98"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4"/>
        <w:tblW w:w="0" w:type="auto"/>
        <w:tblLook w:val="01E0" w:firstRow="1" w:lastRow="1" w:firstColumn="1" w:lastColumn="1" w:noHBand="0" w:noVBand="0"/>
      </w:tblPr>
      <w:tblGrid>
        <w:gridCol w:w="5132"/>
      </w:tblGrid>
      <w:tr w:rsidR="005E42B5" w:rsidRPr="005E7493" w:rsidTr="00656B28">
        <w:trPr>
          <w:trHeight w:val="2185"/>
        </w:trPr>
        <w:tc>
          <w:tcPr>
            <w:tcW w:w="5132" w:type="dxa"/>
          </w:tcPr>
          <w:p w:rsidR="005E42B5" w:rsidRPr="005E7493" w:rsidRDefault="005E42B5" w:rsidP="00656B2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Утверждено </w:t>
            </w:r>
          </w:p>
          <w:p w:rsidR="005E42B5" w:rsidRPr="005E7493" w:rsidRDefault="005E42B5" w:rsidP="00656B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Pr="002B0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5E42B5" w:rsidRPr="005E7493" w:rsidRDefault="005E42B5" w:rsidP="00656B2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Корочанского района</w:t>
            </w:r>
            <w:r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E42B5" w:rsidRPr="005E7493" w:rsidRDefault="00AC17D8" w:rsidP="00656B2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E4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мая</w:t>
            </w:r>
            <w:r w:rsidR="005E4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</w:t>
            </w:r>
            <w:r w:rsidR="005E42B5"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5E42B5" w:rsidRPr="005E7493" w:rsidRDefault="005E42B5" w:rsidP="00656B2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AC17D8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</w:tr>
    </w:tbl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B5" w:rsidRDefault="005E42B5" w:rsidP="005E42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B5" w:rsidRDefault="005E42B5" w:rsidP="005E42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E42B5" w:rsidRDefault="005E42B5" w:rsidP="005E42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85">
        <w:rPr>
          <w:rFonts w:ascii="Times New Roman" w:hAnsi="Times New Roman" w:cs="Times New Roman"/>
          <w:b/>
          <w:sz w:val="28"/>
          <w:szCs w:val="28"/>
        </w:rPr>
        <w:t xml:space="preserve"> комиссии по проведению аукциона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785">
        <w:rPr>
          <w:rFonts w:ascii="Times New Roman" w:hAnsi="Times New Roman" w:cs="Times New Roman"/>
          <w:b/>
          <w:sz w:val="28"/>
          <w:szCs w:val="28"/>
        </w:rPr>
        <w:t>на право заключения договора на</w:t>
      </w:r>
      <w:r w:rsidR="00C85B50">
        <w:rPr>
          <w:rFonts w:ascii="Times New Roman" w:hAnsi="Times New Roman" w:cs="Times New Roman"/>
          <w:b/>
          <w:sz w:val="28"/>
          <w:szCs w:val="28"/>
        </w:rPr>
        <w:t xml:space="preserve"> право размещения</w:t>
      </w:r>
      <w:r w:rsidRPr="00A94785">
        <w:rPr>
          <w:rFonts w:ascii="Times New Roman" w:hAnsi="Times New Roman" w:cs="Times New Roman"/>
          <w:b/>
          <w:sz w:val="28"/>
          <w:szCs w:val="28"/>
        </w:rPr>
        <w:t xml:space="preserve">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Корочаского</w:t>
      </w:r>
      <w:proofErr w:type="spellEnd"/>
      <w:r w:rsidRPr="00A9478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F21EF" w:rsidRDefault="006F21EF" w:rsidP="005E42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B50" w:rsidRDefault="00C85B50" w:rsidP="005E42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392" w:type="dxa"/>
        <w:tblLook w:val="01E0" w:firstRow="1" w:lastRow="1" w:firstColumn="1" w:lastColumn="1" w:noHBand="0" w:noVBand="0"/>
      </w:tblPr>
      <w:tblGrid>
        <w:gridCol w:w="3796"/>
        <w:gridCol w:w="5701"/>
      </w:tblGrid>
      <w:tr w:rsidR="005E42B5" w:rsidRPr="00CC250C" w:rsidTr="00656B28">
        <w:tc>
          <w:tcPr>
            <w:tcW w:w="3796" w:type="dxa"/>
          </w:tcPr>
          <w:p w:rsidR="00C85B50" w:rsidRDefault="005E42B5" w:rsidP="00656B28">
            <w:pPr>
              <w:rPr>
                <w:noProof/>
                <w:sz w:val="28"/>
                <w:szCs w:val="28"/>
              </w:rPr>
            </w:pPr>
            <w:r w:rsidRPr="00E55C94">
              <w:rPr>
                <w:noProof/>
                <w:sz w:val="28"/>
                <w:szCs w:val="28"/>
              </w:rPr>
              <w:t xml:space="preserve">Мерзликин </w:t>
            </w:r>
          </w:p>
          <w:p w:rsidR="005E42B5" w:rsidRPr="00CC250C" w:rsidRDefault="005E42B5" w:rsidP="00656B28">
            <w:pPr>
              <w:rPr>
                <w:sz w:val="28"/>
                <w:szCs w:val="28"/>
              </w:rPr>
            </w:pPr>
            <w:r w:rsidRPr="00E55C94">
              <w:rPr>
                <w:noProof/>
                <w:sz w:val="28"/>
                <w:szCs w:val="28"/>
              </w:rPr>
              <w:t xml:space="preserve">Владимир Васильевич </w:t>
            </w:r>
          </w:p>
        </w:tc>
        <w:tc>
          <w:tcPr>
            <w:tcW w:w="5701" w:type="dxa"/>
          </w:tcPr>
          <w:p w:rsidR="005E42B5" w:rsidRDefault="005E42B5" w:rsidP="00656B28">
            <w:pPr>
              <w:ind w:left="-10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Pr="00AA41BE">
              <w:rPr>
                <w:noProof/>
                <w:sz w:val="28"/>
                <w:szCs w:val="28"/>
              </w:rPr>
              <w:t>заместитель главы по экономическому развитию, АПК и воспроизводству окружающей среды</w:t>
            </w:r>
            <w:r w:rsidR="0061452C">
              <w:rPr>
                <w:noProof/>
                <w:sz w:val="28"/>
                <w:szCs w:val="28"/>
              </w:rPr>
              <w:t>, председатель комиссии</w:t>
            </w:r>
            <w:r w:rsidR="006F21EF">
              <w:rPr>
                <w:noProof/>
                <w:sz w:val="28"/>
                <w:szCs w:val="28"/>
              </w:rPr>
              <w:t>;</w:t>
            </w:r>
            <w:r w:rsidRPr="00AA41BE">
              <w:rPr>
                <w:noProof/>
                <w:sz w:val="28"/>
                <w:szCs w:val="28"/>
              </w:rPr>
              <w:t xml:space="preserve"> </w:t>
            </w:r>
          </w:p>
          <w:p w:rsidR="005E42B5" w:rsidRPr="00CC250C" w:rsidRDefault="005E42B5" w:rsidP="00656B28">
            <w:pPr>
              <w:ind w:left="-108"/>
              <w:rPr>
                <w:sz w:val="28"/>
                <w:szCs w:val="28"/>
              </w:rPr>
            </w:pPr>
          </w:p>
        </w:tc>
      </w:tr>
      <w:tr w:rsidR="005E42B5" w:rsidRPr="00CC250C" w:rsidTr="00656B28">
        <w:tc>
          <w:tcPr>
            <w:tcW w:w="3796" w:type="dxa"/>
          </w:tcPr>
          <w:p w:rsidR="005E42B5" w:rsidRDefault="005E42B5" w:rsidP="00656B2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Свиридова </w:t>
            </w:r>
          </w:p>
          <w:p w:rsidR="005E42B5" w:rsidRDefault="005E42B5" w:rsidP="00656B2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Наталья Алексеевна </w:t>
            </w:r>
          </w:p>
        </w:tc>
        <w:tc>
          <w:tcPr>
            <w:tcW w:w="5701" w:type="dxa"/>
          </w:tcPr>
          <w:p w:rsidR="005E42B5" w:rsidRDefault="005E42B5" w:rsidP="00C85B50">
            <w:pPr>
              <w:pStyle w:val="af8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начальник отдела экономического развития, поддержки малого предпринимательства и защиты прав потребителей администрации </w:t>
            </w:r>
            <w:r w:rsidRPr="00EA04D9">
              <w:rPr>
                <w:rFonts w:ascii="Times New Roman" w:hAnsi="Times New Roman" w:cs="Times New Roman"/>
                <w:noProof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 секретарь комиссии</w:t>
            </w:r>
            <w:r w:rsidR="006F21EF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  <w:tr w:rsidR="005E42B5" w:rsidRPr="00CC250C" w:rsidTr="00656B28">
        <w:tc>
          <w:tcPr>
            <w:tcW w:w="9497" w:type="dxa"/>
            <w:gridSpan w:val="2"/>
          </w:tcPr>
          <w:p w:rsidR="005E42B5" w:rsidRDefault="005E42B5" w:rsidP="00656B28">
            <w:pPr>
              <w:pStyle w:val="af8"/>
              <w:jc w:val="center"/>
              <w:rPr>
                <w:rStyle w:val="af7"/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</w:pPr>
          </w:p>
          <w:p w:rsidR="005E42B5" w:rsidRDefault="005E42B5" w:rsidP="00656B28">
            <w:pPr>
              <w:pStyle w:val="af8"/>
              <w:jc w:val="center"/>
              <w:rPr>
                <w:rStyle w:val="af7"/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f7"/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Члены комиссии</w:t>
            </w:r>
            <w:r w:rsidRPr="00CC250C">
              <w:rPr>
                <w:rStyle w:val="af7"/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:</w:t>
            </w:r>
          </w:p>
          <w:p w:rsidR="005E42B5" w:rsidRPr="00916926" w:rsidRDefault="005E42B5" w:rsidP="00656B28"/>
        </w:tc>
      </w:tr>
      <w:tr w:rsidR="005E42B5" w:rsidRPr="00BD3F5F" w:rsidTr="00656B28">
        <w:tc>
          <w:tcPr>
            <w:tcW w:w="3796" w:type="dxa"/>
          </w:tcPr>
          <w:p w:rsidR="005E42B5" w:rsidRPr="00954EE1" w:rsidRDefault="005E42B5" w:rsidP="00656B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54EE1">
              <w:rPr>
                <w:color w:val="000000"/>
                <w:sz w:val="28"/>
                <w:szCs w:val="28"/>
              </w:rPr>
              <w:t>Агаркова</w:t>
            </w:r>
            <w:proofErr w:type="spellEnd"/>
            <w:r w:rsidRPr="00954EE1">
              <w:rPr>
                <w:color w:val="000000"/>
                <w:sz w:val="28"/>
                <w:szCs w:val="28"/>
              </w:rPr>
              <w:t xml:space="preserve"> </w:t>
            </w:r>
          </w:p>
          <w:p w:rsidR="005E42B5" w:rsidRPr="00954EE1" w:rsidRDefault="005E42B5" w:rsidP="00656B28">
            <w:pPr>
              <w:rPr>
                <w:sz w:val="28"/>
                <w:szCs w:val="28"/>
              </w:rPr>
            </w:pPr>
            <w:r w:rsidRPr="00954EE1">
              <w:rPr>
                <w:color w:val="000000"/>
                <w:sz w:val="28"/>
                <w:szCs w:val="28"/>
              </w:rPr>
              <w:t>Валентина Александровна</w:t>
            </w:r>
          </w:p>
          <w:p w:rsidR="005E42B5" w:rsidRPr="00954EE1" w:rsidRDefault="005E42B5" w:rsidP="006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01" w:type="dxa"/>
          </w:tcPr>
          <w:p w:rsidR="005E42B5" w:rsidRDefault="005E42B5" w:rsidP="00656B28">
            <w:pPr>
              <w:pStyle w:val="af8"/>
              <w:ind w:left="3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заместитель главы администрации района по строительству, транспорту, связи и ЖКХ</w:t>
            </w:r>
            <w:r w:rsidR="006F21EF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5E42B5" w:rsidRPr="00F0685E" w:rsidRDefault="005E42B5" w:rsidP="00656B28"/>
        </w:tc>
      </w:tr>
      <w:tr w:rsidR="005E42B5" w:rsidRPr="00BD3F5F" w:rsidTr="00656B28">
        <w:tc>
          <w:tcPr>
            <w:tcW w:w="3796" w:type="dxa"/>
          </w:tcPr>
          <w:p w:rsidR="005E42B5" w:rsidRPr="00954EE1" w:rsidRDefault="005E42B5" w:rsidP="00656B28">
            <w:pPr>
              <w:rPr>
                <w:noProof/>
                <w:sz w:val="28"/>
                <w:szCs w:val="28"/>
              </w:rPr>
            </w:pPr>
            <w:r w:rsidRPr="00954EE1">
              <w:rPr>
                <w:noProof/>
                <w:sz w:val="28"/>
                <w:szCs w:val="28"/>
              </w:rPr>
              <w:t>Овчинникова</w:t>
            </w:r>
          </w:p>
          <w:p w:rsidR="005E42B5" w:rsidRPr="00954EE1" w:rsidRDefault="005E42B5" w:rsidP="00656B28">
            <w:pPr>
              <w:rPr>
                <w:noProof/>
                <w:sz w:val="28"/>
                <w:szCs w:val="28"/>
              </w:rPr>
            </w:pPr>
            <w:r w:rsidRPr="00954EE1">
              <w:rPr>
                <w:noProof/>
                <w:sz w:val="28"/>
                <w:szCs w:val="28"/>
              </w:rPr>
              <w:t>Наталья Александровна</w:t>
            </w:r>
          </w:p>
        </w:tc>
        <w:tc>
          <w:tcPr>
            <w:tcW w:w="5701" w:type="dxa"/>
          </w:tcPr>
          <w:p w:rsidR="005E42B5" w:rsidRPr="00BD3F5F" w:rsidRDefault="005E42B5" w:rsidP="00656B28">
            <w:pPr>
              <w:pStyle w:val="af8"/>
              <w:ind w:left="34"/>
              <w:jc w:val="lef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начальник юридического отдела администрации Корочанского района</w:t>
            </w:r>
            <w:r w:rsidR="006F21EF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5E42B5" w:rsidRPr="00BD3F5F" w:rsidTr="00656B28">
        <w:tc>
          <w:tcPr>
            <w:tcW w:w="3796" w:type="dxa"/>
          </w:tcPr>
          <w:p w:rsidR="005E42B5" w:rsidRPr="00954EE1" w:rsidRDefault="005E42B5" w:rsidP="00656B28">
            <w:pPr>
              <w:rPr>
                <w:sz w:val="28"/>
                <w:szCs w:val="28"/>
              </w:rPr>
            </w:pPr>
          </w:p>
          <w:p w:rsidR="005E42B5" w:rsidRPr="00954EE1" w:rsidRDefault="005E42B5" w:rsidP="00656B28">
            <w:pPr>
              <w:rPr>
                <w:sz w:val="28"/>
                <w:szCs w:val="28"/>
              </w:rPr>
            </w:pPr>
            <w:proofErr w:type="spellStart"/>
            <w:r w:rsidRPr="00954EE1">
              <w:rPr>
                <w:sz w:val="28"/>
                <w:szCs w:val="28"/>
              </w:rPr>
              <w:t>Шайдаров</w:t>
            </w:r>
            <w:proofErr w:type="spellEnd"/>
            <w:r w:rsidRPr="00954EE1">
              <w:rPr>
                <w:sz w:val="28"/>
                <w:szCs w:val="28"/>
              </w:rPr>
              <w:t xml:space="preserve"> </w:t>
            </w:r>
          </w:p>
          <w:p w:rsidR="005E42B5" w:rsidRPr="00954EE1" w:rsidRDefault="005E42B5" w:rsidP="00656B28">
            <w:pPr>
              <w:rPr>
                <w:sz w:val="28"/>
                <w:szCs w:val="28"/>
              </w:rPr>
            </w:pPr>
            <w:r w:rsidRPr="00954EE1">
              <w:rPr>
                <w:sz w:val="28"/>
                <w:szCs w:val="28"/>
              </w:rPr>
              <w:t>Владимир Сергеевич</w:t>
            </w:r>
          </w:p>
        </w:tc>
        <w:tc>
          <w:tcPr>
            <w:tcW w:w="5701" w:type="dxa"/>
          </w:tcPr>
          <w:p w:rsidR="005E42B5" w:rsidRDefault="005E42B5" w:rsidP="00656B28">
            <w:pPr>
              <w:pStyle w:val="af8"/>
              <w:ind w:left="3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E42B5" w:rsidRDefault="005E42B5" w:rsidP="00656B28">
            <w:pPr>
              <w:pStyle w:val="af8"/>
              <w:ind w:left="3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начальник отдела архитектуры – районн</w:t>
            </w:r>
            <w:r w:rsidR="00C85B50">
              <w:rPr>
                <w:rFonts w:ascii="Times New Roman" w:hAnsi="Times New Roman" w:cs="Times New Roman"/>
                <w:noProof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архитектор</w:t>
            </w:r>
            <w:r w:rsidR="006F467A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5E42B5" w:rsidRPr="00165B27" w:rsidRDefault="005E42B5" w:rsidP="00656B28"/>
        </w:tc>
      </w:tr>
      <w:tr w:rsidR="005E42B5" w:rsidRPr="00BD3F5F" w:rsidTr="00656B28">
        <w:tc>
          <w:tcPr>
            <w:tcW w:w="3796" w:type="dxa"/>
          </w:tcPr>
          <w:p w:rsidR="005E42B5" w:rsidRPr="00954EE1" w:rsidRDefault="005E42B5" w:rsidP="00656B28">
            <w:pPr>
              <w:rPr>
                <w:sz w:val="28"/>
                <w:szCs w:val="28"/>
              </w:rPr>
            </w:pPr>
            <w:r w:rsidRPr="00954EE1">
              <w:rPr>
                <w:sz w:val="28"/>
                <w:szCs w:val="28"/>
              </w:rPr>
              <w:t xml:space="preserve">Денисова </w:t>
            </w:r>
          </w:p>
          <w:p w:rsidR="005E42B5" w:rsidRPr="00954EE1" w:rsidRDefault="005E42B5" w:rsidP="00656B28">
            <w:pPr>
              <w:rPr>
                <w:sz w:val="28"/>
                <w:szCs w:val="28"/>
              </w:rPr>
            </w:pPr>
            <w:r w:rsidRPr="00954EE1">
              <w:rPr>
                <w:sz w:val="28"/>
                <w:szCs w:val="28"/>
              </w:rPr>
              <w:t xml:space="preserve">Татьяна Юрьевна </w:t>
            </w:r>
          </w:p>
        </w:tc>
        <w:tc>
          <w:tcPr>
            <w:tcW w:w="5701" w:type="dxa"/>
          </w:tcPr>
          <w:p w:rsidR="005E42B5" w:rsidRPr="00165B27" w:rsidRDefault="005E42B5" w:rsidP="00656B28">
            <w:pPr>
              <w:pStyle w:val="af8"/>
              <w:jc w:val="lef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главный специалист отдела экономического развития, поддержки малого предпринимательства и защиты прав потребителей </w:t>
            </w:r>
            <w:r w:rsidR="006F21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комитета экономического развития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администрации </w:t>
            </w:r>
            <w:r w:rsidRPr="00EA04D9">
              <w:rPr>
                <w:rFonts w:ascii="Times New Roman" w:hAnsi="Times New Roman" w:cs="Times New Roman"/>
                <w:noProof/>
                <w:sz w:val="28"/>
                <w:szCs w:val="28"/>
              </w:rPr>
              <w:t>района</w:t>
            </w:r>
            <w:r w:rsidR="006F467A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</w:tbl>
    <w:p w:rsidR="00D30CCB" w:rsidRDefault="00D30CCB" w:rsidP="005E42B5">
      <w:pPr>
        <w:ind w:firstLine="5040"/>
        <w:jc w:val="center"/>
        <w:rPr>
          <w:sz w:val="28"/>
          <w:szCs w:val="28"/>
        </w:rPr>
      </w:pPr>
    </w:p>
    <w:p w:rsidR="006F467A" w:rsidRDefault="006F467A" w:rsidP="005E42B5">
      <w:pPr>
        <w:ind w:firstLine="5040"/>
        <w:jc w:val="center"/>
        <w:rPr>
          <w:sz w:val="28"/>
          <w:szCs w:val="28"/>
        </w:rPr>
      </w:pPr>
    </w:p>
    <w:p w:rsidR="006F467A" w:rsidRDefault="006F467A" w:rsidP="005E42B5">
      <w:pPr>
        <w:ind w:firstLine="5040"/>
        <w:jc w:val="center"/>
        <w:rPr>
          <w:sz w:val="28"/>
          <w:szCs w:val="28"/>
        </w:rPr>
      </w:pPr>
    </w:p>
    <w:p w:rsidR="006F467A" w:rsidRDefault="006F467A" w:rsidP="005E42B5">
      <w:pPr>
        <w:ind w:firstLine="5040"/>
        <w:jc w:val="center"/>
        <w:rPr>
          <w:sz w:val="28"/>
          <w:szCs w:val="28"/>
        </w:rPr>
      </w:pPr>
    </w:p>
    <w:p w:rsidR="006F467A" w:rsidRDefault="006F467A" w:rsidP="005E42B5">
      <w:pPr>
        <w:ind w:firstLine="5040"/>
        <w:jc w:val="center"/>
        <w:rPr>
          <w:sz w:val="28"/>
          <w:szCs w:val="28"/>
        </w:rPr>
      </w:pPr>
    </w:p>
    <w:p w:rsidR="006F467A" w:rsidRDefault="006F467A" w:rsidP="005E42B5">
      <w:pPr>
        <w:ind w:firstLine="504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54"/>
        <w:tblW w:w="0" w:type="auto"/>
        <w:tblLook w:val="01E0" w:firstRow="1" w:lastRow="1" w:firstColumn="1" w:lastColumn="1" w:noHBand="0" w:noVBand="0"/>
      </w:tblPr>
      <w:tblGrid>
        <w:gridCol w:w="5132"/>
      </w:tblGrid>
      <w:tr w:rsidR="006F467A" w:rsidRPr="005E7493" w:rsidTr="00334964">
        <w:trPr>
          <w:trHeight w:val="2185"/>
        </w:trPr>
        <w:tc>
          <w:tcPr>
            <w:tcW w:w="5132" w:type="dxa"/>
          </w:tcPr>
          <w:p w:rsidR="006F467A" w:rsidRPr="005E7493" w:rsidRDefault="006F467A" w:rsidP="0033496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Утверждено </w:t>
            </w:r>
          </w:p>
          <w:p w:rsidR="006F467A" w:rsidRPr="005E7493" w:rsidRDefault="006F467A" w:rsidP="00334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Pr="002B0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F467A" w:rsidRPr="005E7493" w:rsidRDefault="006F467A" w:rsidP="0033496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Корочанского района</w:t>
            </w:r>
            <w:r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C17D8" w:rsidRPr="005E7493" w:rsidRDefault="00AC17D8" w:rsidP="00AC17D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31 мая 2024</w:t>
            </w:r>
            <w:r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F467A" w:rsidRPr="005E7493" w:rsidRDefault="00AC17D8" w:rsidP="00AC17D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bookmarkStart w:id="5" w:name="_GoBack"/>
            <w:bookmarkEnd w:id="5"/>
            <w:r w:rsidRPr="005E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</w:tr>
    </w:tbl>
    <w:p w:rsidR="006F467A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67A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67A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67A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67A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67A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67A" w:rsidRDefault="006F467A" w:rsidP="006F467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6" w:name="Par649"/>
      <w:bookmarkEnd w:id="6"/>
    </w:p>
    <w:p w:rsidR="006F467A" w:rsidRDefault="00DE293A" w:rsidP="006F46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649" w:history="1">
        <w:r w:rsidR="006F467A" w:rsidRPr="00A94785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6F467A" w:rsidRDefault="006F467A" w:rsidP="006F467A">
      <w:pPr>
        <w:pStyle w:val="ConsPlusNormal"/>
        <w:tabs>
          <w:tab w:val="left" w:pos="6237"/>
          <w:tab w:val="left" w:pos="6663"/>
          <w:tab w:val="left" w:pos="808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94785">
        <w:rPr>
          <w:rFonts w:ascii="Times New Roman" w:hAnsi="Times New Roman" w:cs="Times New Roman"/>
          <w:b/>
          <w:sz w:val="28"/>
          <w:szCs w:val="28"/>
        </w:rPr>
        <w:t xml:space="preserve"> комиссии по проведению аукциона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785">
        <w:rPr>
          <w:rFonts w:ascii="Times New Roman" w:hAnsi="Times New Roman" w:cs="Times New Roman"/>
          <w:b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 w:rsidRPr="00A94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Корочаского</w:t>
      </w:r>
      <w:proofErr w:type="spellEnd"/>
      <w:r w:rsidRPr="00A9478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F467A" w:rsidRDefault="006F467A" w:rsidP="006F46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67A" w:rsidRPr="00A94785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 xml:space="preserve">Комиссия по проведению аукциона на право заключения договора на размещение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Корчанского</w:t>
      </w:r>
      <w:proofErr w:type="spellEnd"/>
      <w:r w:rsidRPr="00A94785">
        <w:rPr>
          <w:rFonts w:ascii="Times New Roman" w:hAnsi="Times New Roman" w:cs="Times New Roman"/>
          <w:sz w:val="28"/>
          <w:szCs w:val="28"/>
        </w:rPr>
        <w:t xml:space="preserve"> района (далее - Комиссия) является постоянной и создана для рассмотрения заявок на участие в аукционе, отбора участников аукциона, ведения протокола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785">
        <w:rPr>
          <w:rFonts w:ascii="Times New Roman" w:hAnsi="Times New Roman" w:cs="Times New Roman"/>
          <w:sz w:val="28"/>
          <w:szCs w:val="28"/>
        </w:rPr>
        <w:t xml:space="preserve"> протокола аукциона, </w:t>
      </w:r>
      <w:r>
        <w:rPr>
          <w:rFonts w:ascii="Times New Roman" w:hAnsi="Times New Roman" w:cs="Times New Roman"/>
          <w:sz w:val="28"/>
          <w:szCs w:val="28"/>
        </w:rPr>
        <w:t>протокола об отказе от заключения договора, протокола об отстранении заявителя или участника аукциона от участия в аукционе</w:t>
      </w:r>
      <w:r w:rsidRPr="00A947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467A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2. Комиссия состоит из председателя Комиссии, заместителя председателя Комиссии, секретаря Комиссии и членов Комиссии.</w:t>
      </w:r>
    </w:p>
    <w:p w:rsidR="006F467A" w:rsidRPr="00A94785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3. Основными принципами деятельности Комиссии являются:</w:t>
      </w:r>
    </w:p>
    <w:p w:rsidR="006F467A" w:rsidRPr="00A94785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создание равных условий для участия в аукционах;</w:t>
      </w:r>
    </w:p>
    <w:p w:rsidR="006F467A" w:rsidRPr="00A94785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обеспечение добросовестной конкуренции;</w:t>
      </w:r>
    </w:p>
    <w:p w:rsidR="006F467A" w:rsidRPr="00A94785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аукционах и открытости их проведения.</w:t>
      </w:r>
    </w:p>
    <w:p w:rsidR="006F467A" w:rsidRPr="00A94785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4. Комиссия в своей деятельности руководствуется действующим законодательством Российской Федерации, Белгородской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Корочанского</w:t>
      </w:r>
      <w:r w:rsidRPr="00A9478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467A" w:rsidRPr="00A94785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5. Комиссия выполняет следующие функции:</w:t>
      </w:r>
    </w:p>
    <w:p w:rsidR="006F467A" w:rsidRPr="00A94785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принимает решение о допуске заявителей к участию в аукционе и признании участниками аукциона (об отказе в допуске);</w:t>
      </w:r>
    </w:p>
    <w:p w:rsidR="006F467A" w:rsidRPr="00A94785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 xml:space="preserve">- принимает решение о признании аукциона </w:t>
      </w:r>
      <w:proofErr w:type="gramStart"/>
      <w:r w:rsidRPr="00A94785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94785">
        <w:rPr>
          <w:rFonts w:ascii="Times New Roman" w:hAnsi="Times New Roman" w:cs="Times New Roman"/>
          <w:sz w:val="28"/>
          <w:szCs w:val="28"/>
        </w:rPr>
        <w:t>;</w:t>
      </w:r>
    </w:p>
    <w:p w:rsidR="006F467A" w:rsidRPr="00A94785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принимает решение о результатах аукциона и определяет его победителя;</w:t>
      </w:r>
    </w:p>
    <w:p w:rsidR="006F467A" w:rsidRPr="00A94785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- совершает иные действия, связанные с проведением аукциона.</w:t>
      </w:r>
    </w:p>
    <w:p w:rsidR="006F467A" w:rsidRPr="00A94785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6. Заседание Комиссии считается правомочным при участии в нем не менее половины членов Комиссии, председателя Комиссии и (или) его заместителя.</w:t>
      </w:r>
    </w:p>
    <w:p w:rsidR="006F467A" w:rsidRPr="00A94785" w:rsidRDefault="006F467A" w:rsidP="006F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85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ее членов и оформляются протоколами, которые подписываются членами Комиссии, присутствующими на заседании.</w:t>
      </w:r>
    </w:p>
    <w:p w:rsidR="006F467A" w:rsidRPr="00D30CCB" w:rsidRDefault="006F467A" w:rsidP="0061452C">
      <w:pPr>
        <w:ind w:firstLine="540"/>
        <w:jc w:val="both"/>
        <w:rPr>
          <w:sz w:val="28"/>
          <w:szCs w:val="28"/>
        </w:rPr>
      </w:pPr>
      <w:r w:rsidRPr="00A94785">
        <w:rPr>
          <w:sz w:val="28"/>
          <w:szCs w:val="28"/>
        </w:rPr>
        <w:t xml:space="preserve">Каждый член Комиссии имеет один голос. При голосовании члены Комиссии голосуют </w:t>
      </w:r>
      <w:r>
        <w:rPr>
          <w:sz w:val="28"/>
          <w:szCs w:val="28"/>
        </w:rPr>
        <w:t>«з</w:t>
      </w:r>
      <w:r w:rsidRPr="00A94785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A94785">
        <w:rPr>
          <w:sz w:val="28"/>
          <w:szCs w:val="28"/>
        </w:rPr>
        <w:t xml:space="preserve"> либо </w:t>
      </w:r>
      <w:r>
        <w:rPr>
          <w:sz w:val="28"/>
          <w:szCs w:val="28"/>
        </w:rPr>
        <w:t>«</w:t>
      </w:r>
      <w:r w:rsidRPr="00A94785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A94785">
        <w:rPr>
          <w:sz w:val="28"/>
          <w:szCs w:val="28"/>
        </w:rPr>
        <w:t xml:space="preserve"> принимаемого решения. В случае равенства голосов голос председательствующего на заседании Комиссии является решающим.</w:t>
      </w:r>
    </w:p>
    <w:sectPr w:rsidR="006F467A" w:rsidRPr="00D30CCB" w:rsidSect="00A05D98">
      <w:headerReference w:type="default" r:id="rId13"/>
      <w:type w:val="continuous"/>
      <w:pgSz w:w="11909" w:h="16834"/>
      <w:pgMar w:top="1134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3A" w:rsidRDefault="00DE293A" w:rsidP="00CB032E">
      <w:r>
        <w:separator/>
      </w:r>
    </w:p>
  </w:endnote>
  <w:endnote w:type="continuationSeparator" w:id="0">
    <w:p w:rsidR="00DE293A" w:rsidRDefault="00DE293A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3A" w:rsidRDefault="00DE293A" w:rsidP="00CB032E">
      <w:r>
        <w:separator/>
      </w:r>
    </w:p>
  </w:footnote>
  <w:footnote w:type="continuationSeparator" w:id="0">
    <w:p w:rsidR="00DE293A" w:rsidRDefault="00DE293A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B5" w:rsidRDefault="005E42B5" w:rsidP="001C1AB0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E42B5" w:rsidRDefault="005E42B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B5" w:rsidRDefault="005E42B5">
    <w:pPr>
      <w:pStyle w:val="ab"/>
      <w:jc w:val="center"/>
    </w:pPr>
  </w:p>
  <w:p w:rsidR="005E42B5" w:rsidRDefault="005E42B5">
    <w:pPr>
      <w:pStyle w:val="ab"/>
      <w:jc w:val="center"/>
    </w:pPr>
  </w:p>
  <w:p w:rsidR="005E42B5" w:rsidRDefault="005E42B5">
    <w:pPr>
      <w:pStyle w:val="ab"/>
      <w:jc w:val="center"/>
    </w:pPr>
  </w:p>
  <w:p w:rsidR="005E42B5" w:rsidRDefault="005E42B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7D8">
      <w:rPr>
        <w:noProof/>
      </w:rPr>
      <w:t>12</w:t>
    </w:r>
    <w:r>
      <w:fldChar w:fldCharType="end"/>
    </w:r>
  </w:p>
  <w:p w:rsidR="005E42B5" w:rsidRDefault="005E42B5" w:rsidP="0036160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B5" w:rsidRDefault="005E42B5">
    <w:pPr>
      <w:pStyle w:val="ab"/>
      <w:jc w:val="center"/>
    </w:pPr>
  </w:p>
  <w:p w:rsidR="005E42B5" w:rsidRDefault="005E42B5">
    <w:pPr>
      <w:pStyle w:val="ab"/>
      <w:jc w:val="center"/>
    </w:pPr>
  </w:p>
  <w:p w:rsidR="005E42B5" w:rsidRDefault="005E42B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7D8">
      <w:rPr>
        <w:noProof/>
      </w:rPr>
      <w:t>13</w:t>
    </w:r>
    <w:r>
      <w:fldChar w:fldCharType="end"/>
    </w:r>
  </w:p>
  <w:p w:rsidR="005E42B5" w:rsidRDefault="005E42B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71" w:rsidRDefault="00A72C71">
    <w:pPr>
      <w:pStyle w:val="ab"/>
      <w:jc w:val="center"/>
    </w:pPr>
  </w:p>
  <w:p w:rsidR="00A72C71" w:rsidRPr="00442249" w:rsidRDefault="00A72C71">
    <w:pPr>
      <w:pStyle w:val="ab"/>
      <w:jc w:val="center"/>
      <w:rPr>
        <w:sz w:val="12"/>
      </w:rPr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C17D8">
      <w:rPr>
        <w:noProof/>
      </w:rPr>
      <w:t>14</w:t>
    </w:r>
    <w:r>
      <w:fldChar w:fldCharType="end"/>
    </w:r>
  </w:p>
  <w:p w:rsidR="00CB032E" w:rsidRDefault="00CB032E">
    <w:pPr>
      <w:pStyle w:val="ab"/>
    </w:pPr>
  </w:p>
  <w:p w:rsidR="00C8115E" w:rsidRDefault="00C811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34C2288"/>
    <w:multiLevelType w:val="multilevel"/>
    <w:tmpl w:val="FC16720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56042B4"/>
    <w:multiLevelType w:val="hybridMultilevel"/>
    <w:tmpl w:val="4E20A3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A77C07"/>
    <w:multiLevelType w:val="multilevel"/>
    <w:tmpl w:val="A72A7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50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">
    <w:nsid w:val="60C06980"/>
    <w:multiLevelType w:val="hybridMultilevel"/>
    <w:tmpl w:val="CA6E87FE"/>
    <w:lvl w:ilvl="0" w:tplc="5A4EB4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BBE3904"/>
    <w:multiLevelType w:val="hybridMultilevel"/>
    <w:tmpl w:val="0488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16B5E"/>
    <w:rsid w:val="00021737"/>
    <w:rsid w:val="00021B46"/>
    <w:rsid w:val="00023DA2"/>
    <w:rsid w:val="00024EFB"/>
    <w:rsid w:val="000300EB"/>
    <w:rsid w:val="00034544"/>
    <w:rsid w:val="00042E16"/>
    <w:rsid w:val="00063014"/>
    <w:rsid w:val="00067351"/>
    <w:rsid w:val="00067C2C"/>
    <w:rsid w:val="00082AD1"/>
    <w:rsid w:val="00082DE4"/>
    <w:rsid w:val="00085A18"/>
    <w:rsid w:val="00090AB2"/>
    <w:rsid w:val="00096C31"/>
    <w:rsid w:val="000A3B6B"/>
    <w:rsid w:val="000B2135"/>
    <w:rsid w:val="000C26F0"/>
    <w:rsid w:val="000D37A2"/>
    <w:rsid w:val="000E1ADE"/>
    <w:rsid w:val="000E30DB"/>
    <w:rsid w:val="0012031E"/>
    <w:rsid w:val="001271D9"/>
    <w:rsid w:val="00133709"/>
    <w:rsid w:val="00133C7D"/>
    <w:rsid w:val="00141193"/>
    <w:rsid w:val="001413FE"/>
    <w:rsid w:val="00153AC7"/>
    <w:rsid w:val="00154F0C"/>
    <w:rsid w:val="00171229"/>
    <w:rsid w:val="001868A9"/>
    <w:rsid w:val="00190E95"/>
    <w:rsid w:val="001A773E"/>
    <w:rsid w:val="001B5EF2"/>
    <w:rsid w:val="001D3126"/>
    <w:rsid w:val="001E38DF"/>
    <w:rsid w:val="001E45D4"/>
    <w:rsid w:val="001F0ABF"/>
    <w:rsid w:val="0020015D"/>
    <w:rsid w:val="00205A5B"/>
    <w:rsid w:val="0022360C"/>
    <w:rsid w:val="00227D92"/>
    <w:rsid w:val="00246AE9"/>
    <w:rsid w:val="00264571"/>
    <w:rsid w:val="002833AE"/>
    <w:rsid w:val="00293A35"/>
    <w:rsid w:val="00295C8E"/>
    <w:rsid w:val="00295DBE"/>
    <w:rsid w:val="002A27BC"/>
    <w:rsid w:val="002A41EF"/>
    <w:rsid w:val="002C32F9"/>
    <w:rsid w:val="002C3685"/>
    <w:rsid w:val="002D64FC"/>
    <w:rsid w:val="002F454C"/>
    <w:rsid w:val="002F63B6"/>
    <w:rsid w:val="002F6D1E"/>
    <w:rsid w:val="003029D8"/>
    <w:rsid w:val="003036B7"/>
    <w:rsid w:val="003068F0"/>
    <w:rsid w:val="003112CE"/>
    <w:rsid w:val="0032146D"/>
    <w:rsid w:val="00336F06"/>
    <w:rsid w:val="003370F6"/>
    <w:rsid w:val="00340855"/>
    <w:rsid w:val="003420CE"/>
    <w:rsid w:val="003424A4"/>
    <w:rsid w:val="0035790E"/>
    <w:rsid w:val="003772EE"/>
    <w:rsid w:val="00382B44"/>
    <w:rsid w:val="0038472F"/>
    <w:rsid w:val="003B00DA"/>
    <w:rsid w:val="003B0D5A"/>
    <w:rsid w:val="003C17C2"/>
    <w:rsid w:val="003C6F2D"/>
    <w:rsid w:val="003C6F49"/>
    <w:rsid w:val="003C76C4"/>
    <w:rsid w:val="003D4D38"/>
    <w:rsid w:val="003E71B6"/>
    <w:rsid w:val="0040584A"/>
    <w:rsid w:val="00415C15"/>
    <w:rsid w:val="004329EB"/>
    <w:rsid w:val="00434F15"/>
    <w:rsid w:val="00441157"/>
    <w:rsid w:val="00442249"/>
    <w:rsid w:val="00455673"/>
    <w:rsid w:val="0046253A"/>
    <w:rsid w:val="00465B59"/>
    <w:rsid w:val="00467D7B"/>
    <w:rsid w:val="00470445"/>
    <w:rsid w:val="004741F3"/>
    <w:rsid w:val="00475306"/>
    <w:rsid w:val="004A0576"/>
    <w:rsid w:val="004C0756"/>
    <w:rsid w:val="004C27ED"/>
    <w:rsid w:val="004C4884"/>
    <w:rsid w:val="004C4C80"/>
    <w:rsid w:val="004C5F8B"/>
    <w:rsid w:val="004C7F59"/>
    <w:rsid w:val="004F4EAD"/>
    <w:rsid w:val="00516B4B"/>
    <w:rsid w:val="00542A10"/>
    <w:rsid w:val="005660C6"/>
    <w:rsid w:val="00577759"/>
    <w:rsid w:val="00583FC4"/>
    <w:rsid w:val="005D26E1"/>
    <w:rsid w:val="005E1623"/>
    <w:rsid w:val="005E42B5"/>
    <w:rsid w:val="005F7A39"/>
    <w:rsid w:val="006015C5"/>
    <w:rsid w:val="006131A7"/>
    <w:rsid w:val="0061452C"/>
    <w:rsid w:val="006413A5"/>
    <w:rsid w:val="00644C2C"/>
    <w:rsid w:val="0066030E"/>
    <w:rsid w:val="00660AA6"/>
    <w:rsid w:val="00673864"/>
    <w:rsid w:val="00677F8C"/>
    <w:rsid w:val="006A1E82"/>
    <w:rsid w:val="006A40C6"/>
    <w:rsid w:val="006B120F"/>
    <w:rsid w:val="006D09B1"/>
    <w:rsid w:val="006D3DC4"/>
    <w:rsid w:val="006E0129"/>
    <w:rsid w:val="006E7B82"/>
    <w:rsid w:val="006F1E4F"/>
    <w:rsid w:val="006F21EF"/>
    <w:rsid w:val="006F467A"/>
    <w:rsid w:val="006F6480"/>
    <w:rsid w:val="006F7A0E"/>
    <w:rsid w:val="00704DAD"/>
    <w:rsid w:val="00711D0B"/>
    <w:rsid w:val="0071489B"/>
    <w:rsid w:val="007166EA"/>
    <w:rsid w:val="00721649"/>
    <w:rsid w:val="007322EE"/>
    <w:rsid w:val="007861DA"/>
    <w:rsid w:val="007A1862"/>
    <w:rsid w:val="007A1A31"/>
    <w:rsid w:val="007A3EA3"/>
    <w:rsid w:val="007A49D4"/>
    <w:rsid w:val="007B3391"/>
    <w:rsid w:val="007C737F"/>
    <w:rsid w:val="007D077A"/>
    <w:rsid w:val="007F75EA"/>
    <w:rsid w:val="008020AB"/>
    <w:rsid w:val="0080300C"/>
    <w:rsid w:val="00804783"/>
    <w:rsid w:val="00806C8D"/>
    <w:rsid w:val="0081192D"/>
    <w:rsid w:val="00826AEC"/>
    <w:rsid w:val="00826C35"/>
    <w:rsid w:val="00834B18"/>
    <w:rsid w:val="00840863"/>
    <w:rsid w:val="00845411"/>
    <w:rsid w:val="00846246"/>
    <w:rsid w:val="008534CB"/>
    <w:rsid w:val="008562F9"/>
    <w:rsid w:val="00870CDA"/>
    <w:rsid w:val="008755CA"/>
    <w:rsid w:val="008A03F5"/>
    <w:rsid w:val="008A3ECF"/>
    <w:rsid w:val="008A5645"/>
    <w:rsid w:val="008B2EC5"/>
    <w:rsid w:val="008B3DEA"/>
    <w:rsid w:val="008B3FBB"/>
    <w:rsid w:val="008D1F9D"/>
    <w:rsid w:val="008D23BA"/>
    <w:rsid w:val="008D2FE0"/>
    <w:rsid w:val="008D4A1C"/>
    <w:rsid w:val="008F57A0"/>
    <w:rsid w:val="008F6024"/>
    <w:rsid w:val="008F7A6D"/>
    <w:rsid w:val="009033C6"/>
    <w:rsid w:val="009070EC"/>
    <w:rsid w:val="0091601B"/>
    <w:rsid w:val="00920410"/>
    <w:rsid w:val="00937802"/>
    <w:rsid w:val="009450F5"/>
    <w:rsid w:val="009714D2"/>
    <w:rsid w:val="00971DAC"/>
    <w:rsid w:val="00972D3A"/>
    <w:rsid w:val="0097725C"/>
    <w:rsid w:val="00982FB7"/>
    <w:rsid w:val="00987414"/>
    <w:rsid w:val="009A2859"/>
    <w:rsid w:val="009A40D1"/>
    <w:rsid w:val="009A485E"/>
    <w:rsid w:val="009A774E"/>
    <w:rsid w:val="009B5F1A"/>
    <w:rsid w:val="009D028A"/>
    <w:rsid w:val="009D5234"/>
    <w:rsid w:val="009F3728"/>
    <w:rsid w:val="00A05D98"/>
    <w:rsid w:val="00A0690B"/>
    <w:rsid w:val="00A25123"/>
    <w:rsid w:val="00A34F11"/>
    <w:rsid w:val="00A42A38"/>
    <w:rsid w:val="00A72C71"/>
    <w:rsid w:val="00A7665A"/>
    <w:rsid w:val="00A940BE"/>
    <w:rsid w:val="00AB1019"/>
    <w:rsid w:val="00AB20E4"/>
    <w:rsid w:val="00AC066A"/>
    <w:rsid w:val="00AC17D8"/>
    <w:rsid w:val="00AD316F"/>
    <w:rsid w:val="00AD60B9"/>
    <w:rsid w:val="00AE3E9E"/>
    <w:rsid w:val="00B007A7"/>
    <w:rsid w:val="00B03718"/>
    <w:rsid w:val="00B14543"/>
    <w:rsid w:val="00B17D1A"/>
    <w:rsid w:val="00B50E30"/>
    <w:rsid w:val="00B63651"/>
    <w:rsid w:val="00B6449B"/>
    <w:rsid w:val="00B84D25"/>
    <w:rsid w:val="00B84DC2"/>
    <w:rsid w:val="00B85EFC"/>
    <w:rsid w:val="00B86F44"/>
    <w:rsid w:val="00BA5540"/>
    <w:rsid w:val="00BB7AC7"/>
    <w:rsid w:val="00BC250A"/>
    <w:rsid w:val="00BC3A83"/>
    <w:rsid w:val="00BC43E6"/>
    <w:rsid w:val="00BC68CC"/>
    <w:rsid w:val="00BD1247"/>
    <w:rsid w:val="00BE504E"/>
    <w:rsid w:val="00BF27AC"/>
    <w:rsid w:val="00C015C4"/>
    <w:rsid w:val="00C109AD"/>
    <w:rsid w:val="00C137DE"/>
    <w:rsid w:val="00C15DF7"/>
    <w:rsid w:val="00C25216"/>
    <w:rsid w:val="00C325FE"/>
    <w:rsid w:val="00C35CA7"/>
    <w:rsid w:val="00C506DB"/>
    <w:rsid w:val="00C50B40"/>
    <w:rsid w:val="00C51437"/>
    <w:rsid w:val="00C559C3"/>
    <w:rsid w:val="00C57D18"/>
    <w:rsid w:val="00C70A9C"/>
    <w:rsid w:val="00C73B42"/>
    <w:rsid w:val="00C8115E"/>
    <w:rsid w:val="00C83711"/>
    <w:rsid w:val="00C849A9"/>
    <w:rsid w:val="00C85B50"/>
    <w:rsid w:val="00C90E5E"/>
    <w:rsid w:val="00C93055"/>
    <w:rsid w:val="00C94A79"/>
    <w:rsid w:val="00CA40F3"/>
    <w:rsid w:val="00CA4C1A"/>
    <w:rsid w:val="00CB032E"/>
    <w:rsid w:val="00CB39F4"/>
    <w:rsid w:val="00CB3F68"/>
    <w:rsid w:val="00CB41D9"/>
    <w:rsid w:val="00CB79C3"/>
    <w:rsid w:val="00CC0F43"/>
    <w:rsid w:val="00CD4B06"/>
    <w:rsid w:val="00D00077"/>
    <w:rsid w:val="00D10180"/>
    <w:rsid w:val="00D2136D"/>
    <w:rsid w:val="00D21418"/>
    <w:rsid w:val="00D30CCB"/>
    <w:rsid w:val="00D37A20"/>
    <w:rsid w:val="00D4549F"/>
    <w:rsid w:val="00D4650C"/>
    <w:rsid w:val="00D54BB7"/>
    <w:rsid w:val="00D66D00"/>
    <w:rsid w:val="00D712E0"/>
    <w:rsid w:val="00D81C7C"/>
    <w:rsid w:val="00DB515A"/>
    <w:rsid w:val="00DC0DAE"/>
    <w:rsid w:val="00DD09ED"/>
    <w:rsid w:val="00DD3A36"/>
    <w:rsid w:val="00DD3E42"/>
    <w:rsid w:val="00DE08F8"/>
    <w:rsid w:val="00DE293A"/>
    <w:rsid w:val="00DF0E05"/>
    <w:rsid w:val="00DF0F68"/>
    <w:rsid w:val="00DF2E87"/>
    <w:rsid w:val="00E02404"/>
    <w:rsid w:val="00E06E83"/>
    <w:rsid w:val="00E06F64"/>
    <w:rsid w:val="00E07ACF"/>
    <w:rsid w:val="00E11BA3"/>
    <w:rsid w:val="00E243BB"/>
    <w:rsid w:val="00E35CF0"/>
    <w:rsid w:val="00E4696E"/>
    <w:rsid w:val="00E5032C"/>
    <w:rsid w:val="00E51AD4"/>
    <w:rsid w:val="00E53F4D"/>
    <w:rsid w:val="00E656B1"/>
    <w:rsid w:val="00E721B0"/>
    <w:rsid w:val="00E77D2C"/>
    <w:rsid w:val="00E852AF"/>
    <w:rsid w:val="00E86DA3"/>
    <w:rsid w:val="00E97585"/>
    <w:rsid w:val="00EA44E2"/>
    <w:rsid w:val="00EB2FAD"/>
    <w:rsid w:val="00EC4258"/>
    <w:rsid w:val="00EC5DCD"/>
    <w:rsid w:val="00EC7BB0"/>
    <w:rsid w:val="00ED23C0"/>
    <w:rsid w:val="00F02DD6"/>
    <w:rsid w:val="00F03417"/>
    <w:rsid w:val="00F162AD"/>
    <w:rsid w:val="00F30307"/>
    <w:rsid w:val="00F35C4F"/>
    <w:rsid w:val="00F36FF0"/>
    <w:rsid w:val="00F4778E"/>
    <w:rsid w:val="00F50698"/>
    <w:rsid w:val="00F60D8C"/>
    <w:rsid w:val="00F67BD5"/>
    <w:rsid w:val="00F72731"/>
    <w:rsid w:val="00F80B11"/>
    <w:rsid w:val="00F837EE"/>
    <w:rsid w:val="00FF1AC0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paragraph" w:customStyle="1" w:styleId="ConsPlusNonformat">
    <w:name w:val="ConsPlusNonformat"/>
    <w:rsid w:val="00CB4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35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295C8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11">
    <w:name w:val="Пархомов 1"/>
    <w:basedOn w:val="af"/>
    <w:link w:val="12"/>
    <w:autoRedefine/>
    <w:qFormat/>
    <w:rsid w:val="005E42B5"/>
    <w:pPr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12">
    <w:name w:val="Пархомов 1 Знак"/>
    <w:link w:val="11"/>
    <w:rsid w:val="005E42B5"/>
    <w:rPr>
      <w:sz w:val="28"/>
      <w:szCs w:val="28"/>
      <w:lang w:eastAsia="en-US"/>
    </w:rPr>
  </w:style>
  <w:style w:type="character" w:customStyle="1" w:styleId="af7">
    <w:name w:val="Цветовое выделение"/>
    <w:rsid w:val="005E42B5"/>
    <w:rPr>
      <w:b/>
      <w:color w:val="000080"/>
      <w:sz w:val="20"/>
    </w:rPr>
  </w:style>
  <w:style w:type="paragraph" w:customStyle="1" w:styleId="af8">
    <w:name w:val="Таблицы (моноширинный)"/>
    <w:basedOn w:val="a"/>
    <w:next w:val="a"/>
    <w:rsid w:val="005E42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paragraph" w:customStyle="1" w:styleId="ConsPlusNonformat">
    <w:name w:val="ConsPlusNonformat"/>
    <w:rsid w:val="00CB4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35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295C8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11">
    <w:name w:val="Пархомов 1"/>
    <w:basedOn w:val="af"/>
    <w:link w:val="12"/>
    <w:autoRedefine/>
    <w:qFormat/>
    <w:rsid w:val="005E42B5"/>
    <w:pPr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12">
    <w:name w:val="Пархомов 1 Знак"/>
    <w:link w:val="11"/>
    <w:rsid w:val="005E42B5"/>
    <w:rPr>
      <w:sz w:val="28"/>
      <w:szCs w:val="28"/>
      <w:lang w:eastAsia="en-US"/>
    </w:rPr>
  </w:style>
  <w:style w:type="character" w:customStyle="1" w:styleId="af7">
    <w:name w:val="Цветовое выделение"/>
    <w:rsid w:val="005E42B5"/>
    <w:rPr>
      <w:b/>
      <w:color w:val="000080"/>
      <w:sz w:val="20"/>
    </w:rPr>
  </w:style>
  <w:style w:type="paragraph" w:customStyle="1" w:styleId="af8">
    <w:name w:val="Таблицы (моноширинный)"/>
    <w:basedOn w:val="a"/>
    <w:next w:val="a"/>
    <w:rsid w:val="005E42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AEB2-F7E5-4B0D-A4DA-EBD81D10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14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8</cp:revision>
  <cp:lastPrinted>2024-05-21T13:12:00Z</cp:lastPrinted>
  <dcterms:created xsi:type="dcterms:W3CDTF">2024-05-13T11:01:00Z</dcterms:created>
  <dcterms:modified xsi:type="dcterms:W3CDTF">2024-06-10T13:52:00Z</dcterms:modified>
</cp:coreProperties>
</file>